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46D" w:rsidRPr="005329D0" w:rsidRDefault="0008446D">
      <w:pPr>
        <w:spacing w:after="13" w:line="259" w:lineRule="auto"/>
        <w:ind w:left="0" w:firstLine="0"/>
        <w:jc w:val="left"/>
        <w:rPr>
          <w:sz w:val="2"/>
          <w:szCs w:val="2"/>
          <w:lang w:val="en-US"/>
        </w:rPr>
      </w:pPr>
    </w:p>
    <w:p w:rsidR="0008446D" w:rsidRPr="00FB2DB4" w:rsidRDefault="0008446D" w:rsidP="00EE16B4">
      <w:pPr>
        <w:pStyle w:val="1"/>
        <w:spacing w:line="240" w:lineRule="auto"/>
        <w:ind w:left="366" w:right="357"/>
      </w:pPr>
      <w:r w:rsidRPr="00FB2DB4">
        <w:t xml:space="preserve">Д О Г ОВ О Р </w:t>
      </w:r>
      <w:r w:rsidR="00C5018B">
        <w:t>– О Ф Е Р Т А</w:t>
      </w:r>
    </w:p>
    <w:p w:rsidR="0008446D" w:rsidRPr="00FB2DB4" w:rsidRDefault="0008446D" w:rsidP="00EE16B4">
      <w:pPr>
        <w:pStyle w:val="1"/>
        <w:spacing w:line="240" w:lineRule="auto"/>
        <w:ind w:left="366" w:right="357"/>
      </w:pPr>
      <w:r w:rsidRPr="00FB2DB4">
        <w:t>на аренду строительного оборудования</w:t>
      </w:r>
    </w:p>
    <w:p w:rsidR="0008446D" w:rsidRPr="00FB2DB4" w:rsidRDefault="0008446D" w:rsidP="00EE16B4">
      <w:pPr>
        <w:spacing w:line="240" w:lineRule="auto"/>
        <w:rPr>
          <w:sz w:val="6"/>
          <w:szCs w:val="6"/>
        </w:rPr>
      </w:pPr>
    </w:p>
    <w:p w:rsidR="0008446D" w:rsidRPr="00FB2DB4" w:rsidRDefault="0008446D" w:rsidP="00EE16B4">
      <w:pPr>
        <w:spacing w:after="152" w:line="240" w:lineRule="auto"/>
        <w:ind w:left="-5" w:right="13"/>
      </w:pPr>
      <w:r w:rsidRPr="00FB2DB4">
        <w:t xml:space="preserve">г. Санкт-Петербург                                                                             </w:t>
      </w:r>
      <w:r w:rsidR="0059653C" w:rsidRPr="00FB2DB4">
        <w:t xml:space="preserve">         </w:t>
      </w:r>
      <w:r w:rsidR="00FF1EF0" w:rsidRPr="00FB2DB4">
        <w:t xml:space="preserve">                               </w:t>
      </w:r>
      <w:r w:rsidR="00655822" w:rsidRPr="00FB2DB4">
        <w:t xml:space="preserve">   </w:t>
      </w:r>
      <w:r w:rsidR="00B27F8A">
        <w:t xml:space="preserve">     </w:t>
      </w:r>
      <w:r w:rsidR="0059653C" w:rsidRPr="00FB2DB4">
        <w:t xml:space="preserve">     </w:t>
      </w:r>
      <w:r w:rsidRPr="00FB2DB4">
        <w:t xml:space="preserve">   </w:t>
      </w:r>
      <w:r w:rsidR="00065019" w:rsidRPr="00FB2DB4">
        <w:t xml:space="preserve"> </w:t>
      </w:r>
      <w:r w:rsidR="00C5018B">
        <w:t xml:space="preserve">                           2023 год</w:t>
      </w:r>
    </w:p>
    <w:p w:rsidR="00C5018B" w:rsidRDefault="00C5018B" w:rsidP="00C5018B">
      <w:pPr>
        <w:spacing w:after="0"/>
        <w:ind w:left="0" w:right="10"/>
        <w:rPr>
          <w:szCs w:val="20"/>
        </w:rPr>
      </w:pPr>
      <w:r w:rsidRPr="00C5018B">
        <w:rPr>
          <w:color w:val="000000"/>
          <w:szCs w:val="20"/>
        </w:rPr>
        <w:t xml:space="preserve">Настоящий договор на аренду строительного оборудования (далее – Договор) является предложением компании </w:t>
      </w:r>
      <w:r w:rsidRPr="00C5018B">
        <w:rPr>
          <w:szCs w:val="20"/>
        </w:rPr>
        <w:t xml:space="preserve">(далее – </w:t>
      </w:r>
      <w:r w:rsidRPr="00C5018B">
        <w:rPr>
          <w:b/>
          <w:szCs w:val="20"/>
        </w:rPr>
        <w:t xml:space="preserve">АРЕНДОДАТЕЛЬ), </w:t>
      </w:r>
      <w:r w:rsidRPr="00C5018B">
        <w:rPr>
          <w:szCs w:val="20"/>
        </w:rPr>
        <w:t xml:space="preserve">предлагает </w:t>
      </w:r>
      <w:r>
        <w:rPr>
          <w:szCs w:val="20"/>
        </w:rPr>
        <w:t>юридическим</w:t>
      </w:r>
      <w:r w:rsidRPr="00C5018B">
        <w:rPr>
          <w:szCs w:val="20"/>
        </w:rPr>
        <w:t xml:space="preserve"> лицам (далее – </w:t>
      </w:r>
      <w:r w:rsidRPr="00C5018B">
        <w:rPr>
          <w:b/>
          <w:szCs w:val="20"/>
        </w:rPr>
        <w:t xml:space="preserve">АРЕНДАТОР) </w:t>
      </w:r>
      <w:r w:rsidRPr="00C5018B">
        <w:rPr>
          <w:szCs w:val="20"/>
        </w:rPr>
        <w:t>заключить Договор-оферту, путем акцепта (статья 437 ГК РФ) на оферту (статья 438 ГК РФ), путем перечисления денежных средств, на указанных ниже условиях</w:t>
      </w:r>
      <w:r>
        <w:rPr>
          <w:szCs w:val="20"/>
        </w:rPr>
        <w:t>.</w:t>
      </w:r>
    </w:p>
    <w:p w:rsidR="00C5018B" w:rsidRPr="00C5018B" w:rsidRDefault="00C5018B" w:rsidP="00C5018B">
      <w:pPr>
        <w:spacing w:after="0"/>
        <w:ind w:left="0" w:right="10"/>
        <w:rPr>
          <w:sz w:val="16"/>
          <w:szCs w:val="16"/>
        </w:rPr>
      </w:pPr>
    </w:p>
    <w:p w:rsidR="0008446D" w:rsidRPr="00FB2DB4" w:rsidRDefault="0008446D" w:rsidP="00240D76">
      <w:pPr>
        <w:pStyle w:val="1"/>
        <w:spacing w:line="240" w:lineRule="auto"/>
        <w:ind w:left="366" w:right="0"/>
      </w:pPr>
      <w:r w:rsidRPr="00FB2DB4">
        <w:t>1.ПРЕДМЕТ ДОГОВОРА</w:t>
      </w:r>
    </w:p>
    <w:p w:rsidR="0008446D" w:rsidRPr="00FB2DB4" w:rsidRDefault="0008446D" w:rsidP="00240D76">
      <w:pPr>
        <w:spacing w:line="240" w:lineRule="auto"/>
        <w:ind w:left="-15" w:right="13" w:firstLine="15"/>
        <w:rPr>
          <w:szCs w:val="20"/>
        </w:rPr>
      </w:pPr>
      <w:r w:rsidRPr="00FB2DB4">
        <w:rPr>
          <w:b/>
          <w:szCs w:val="20"/>
        </w:rPr>
        <w:t>1.1.</w:t>
      </w:r>
      <w:r w:rsidRPr="00FB2DB4">
        <w:rPr>
          <w:szCs w:val="20"/>
        </w:rPr>
        <w:t xml:space="preserve"> В соответствии с Договором Арендодатель обязуется передать, а Арендатор обязуется принять во временное пользование строительное оборудование (именуемое в дальнейшем - Оборудование), перечень и стоимость аренды которого определяется на основании согласованной Сторонами Спецификации (Приложение №1 к настоящему Договору) (далее – Спецификация).</w:t>
      </w:r>
    </w:p>
    <w:p w:rsidR="0008446D" w:rsidRPr="00FB2DB4" w:rsidRDefault="0008446D" w:rsidP="00240D76">
      <w:pPr>
        <w:spacing w:line="240" w:lineRule="auto"/>
        <w:ind w:left="-15" w:right="13" w:firstLine="15"/>
        <w:rPr>
          <w:szCs w:val="20"/>
        </w:rPr>
      </w:pPr>
      <w:r w:rsidRPr="00FB2DB4">
        <w:rPr>
          <w:b/>
          <w:szCs w:val="20"/>
        </w:rPr>
        <w:t>1.2.</w:t>
      </w:r>
      <w:r w:rsidRPr="00FB2DB4">
        <w:rPr>
          <w:szCs w:val="20"/>
        </w:rPr>
        <w:t xml:space="preserve"> Полная компенсационная стоимость сдаваемого в аренду Оборудования определяется Спецификацией, а стоимость</w:t>
      </w:r>
      <w:r w:rsidR="00065019" w:rsidRPr="00FB2DB4">
        <w:rPr>
          <w:szCs w:val="20"/>
        </w:rPr>
        <w:t xml:space="preserve"> </w:t>
      </w:r>
      <w:r w:rsidRPr="00FB2DB4">
        <w:rPr>
          <w:szCs w:val="20"/>
        </w:rPr>
        <w:t>причиненных дефектов при возврате Оборудования определяется Дефектовочной ведомостью (Приложение № 3 к настоящему Договору) (далее – Дефектовочная ведомость).</w:t>
      </w:r>
    </w:p>
    <w:p w:rsidR="0008446D" w:rsidRPr="00FB2DB4" w:rsidRDefault="0008446D" w:rsidP="00240D76">
      <w:pPr>
        <w:spacing w:line="240" w:lineRule="auto"/>
        <w:ind w:left="-15" w:right="13" w:firstLine="15"/>
        <w:rPr>
          <w:szCs w:val="20"/>
        </w:rPr>
      </w:pPr>
      <w:r w:rsidRPr="00FB2DB4">
        <w:rPr>
          <w:b/>
          <w:szCs w:val="20"/>
        </w:rPr>
        <w:t>1.3.</w:t>
      </w:r>
      <w:r w:rsidRPr="00FB2DB4">
        <w:rPr>
          <w:szCs w:val="20"/>
        </w:rPr>
        <w:t xml:space="preserve"> На момент заключения Договора, Оборудование, сдаваемое в аренду, принадлежит Арендодателю на праве собственности, не заложено или арестовано, не является предметом исков третьих лиц.</w:t>
      </w:r>
    </w:p>
    <w:p w:rsidR="0008446D" w:rsidRPr="00FB2DB4" w:rsidRDefault="0008446D" w:rsidP="00240D76">
      <w:pPr>
        <w:spacing w:line="240" w:lineRule="auto"/>
        <w:ind w:left="-15" w:right="13" w:firstLine="15"/>
        <w:rPr>
          <w:szCs w:val="20"/>
        </w:rPr>
      </w:pPr>
      <w:r w:rsidRPr="00FB2DB4">
        <w:rPr>
          <w:b/>
          <w:szCs w:val="20"/>
        </w:rPr>
        <w:t>1.4.</w:t>
      </w:r>
      <w:r w:rsidRPr="00FB2DB4">
        <w:rPr>
          <w:szCs w:val="20"/>
        </w:rPr>
        <w:t xml:space="preserve"> Передаваемое в аренду Оборудование находится в состоянии, отвечающем требованиям, предъявляемым к такого рода оборудованию в соответствии с прямым назначением, что подтверждается подписанными актами приема-передачи. Указанное Оборудование используется по прямому назначению, в соответствии с согласованными Правилами э</w:t>
      </w:r>
      <w:r w:rsidR="007A25DB" w:rsidRPr="00FB2DB4">
        <w:rPr>
          <w:szCs w:val="20"/>
        </w:rPr>
        <w:t xml:space="preserve">ксплуатации и монтажа опалубки </w:t>
      </w:r>
      <w:r w:rsidRPr="00FB2DB4">
        <w:rPr>
          <w:szCs w:val="20"/>
        </w:rPr>
        <w:t>(Приложение № 2 к настоящему Договору) (далее – Правила эксплуатации).</w:t>
      </w:r>
    </w:p>
    <w:p w:rsidR="00160342" w:rsidRPr="00FB2DB4" w:rsidRDefault="0008446D" w:rsidP="00160342">
      <w:pPr>
        <w:spacing w:after="0" w:line="240" w:lineRule="auto"/>
        <w:ind w:left="0" w:firstLine="0"/>
        <w:jc w:val="left"/>
        <w:rPr>
          <w:b/>
          <w:i/>
          <w:color w:val="000000"/>
          <w:szCs w:val="20"/>
        </w:rPr>
      </w:pPr>
      <w:r w:rsidRPr="00FB2DB4">
        <w:rPr>
          <w:b/>
          <w:szCs w:val="20"/>
        </w:rPr>
        <w:t>1.5.</w:t>
      </w:r>
      <w:r w:rsidRPr="00FB2DB4">
        <w:rPr>
          <w:szCs w:val="20"/>
        </w:rPr>
        <w:t xml:space="preserve"> Оборудование предоставляется в аренду Арендатору исключительно для его использования в процессе выполнения строительных</w:t>
      </w:r>
      <w:r w:rsidR="00065019" w:rsidRPr="00FB2DB4">
        <w:rPr>
          <w:szCs w:val="20"/>
        </w:rPr>
        <w:t xml:space="preserve"> </w:t>
      </w:r>
      <w:r w:rsidRPr="00FB2DB4">
        <w:rPr>
          <w:szCs w:val="20"/>
        </w:rPr>
        <w:t xml:space="preserve">работ, в месте их выполнения </w:t>
      </w:r>
      <w:r w:rsidRPr="00170A48">
        <w:rPr>
          <w:szCs w:val="20"/>
        </w:rPr>
        <w:t>по адрес</w:t>
      </w:r>
      <w:r w:rsidR="006007DC">
        <w:rPr>
          <w:color w:val="000000"/>
          <w:szCs w:val="20"/>
        </w:rPr>
        <w:t>у, представленном Арендатором</w:t>
      </w:r>
      <w:r w:rsidR="00995E7E" w:rsidRPr="00170A48">
        <w:rPr>
          <w:b/>
          <w:i/>
          <w:color w:val="000000"/>
          <w:szCs w:val="20"/>
        </w:rPr>
        <w:t>.</w:t>
      </w:r>
    </w:p>
    <w:p w:rsidR="0008446D" w:rsidRPr="00FB2DB4" w:rsidRDefault="0008446D" w:rsidP="002A06EB">
      <w:pPr>
        <w:spacing w:after="0" w:line="240" w:lineRule="auto"/>
        <w:ind w:left="0" w:firstLine="0"/>
        <w:rPr>
          <w:szCs w:val="20"/>
        </w:rPr>
      </w:pPr>
      <w:r w:rsidRPr="00FB2DB4">
        <w:rPr>
          <w:b/>
          <w:color w:val="000000"/>
          <w:szCs w:val="20"/>
        </w:rPr>
        <w:t>1.6.</w:t>
      </w:r>
      <w:r w:rsidRPr="00FB2DB4">
        <w:rPr>
          <w:b/>
          <w:i/>
          <w:color w:val="000000"/>
          <w:szCs w:val="20"/>
        </w:rPr>
        <w:t xml:space="preserve"> </w:t>
      </w:r>
      <w:r w:rsidRPr="00FB2DB4">
        <w:rPr>
          <w:szCs w:val="20"/>
        </w:rPr>
        <w:t>В Спецификации, указываются</w:t>
      </w:r>
      <w:r w:rsidR="002A06EB" w:rsidRPr="00FB2DB4">
        <w:rPr>
          <w:szCs w:val="20"/>
        </w:rPr>
        <w:t xml:space="preserve"> количество,</w:t>
      </w:r>
      <w:r w:rsidRPr="00FB2DB4">
        <w:rPr>
          <w:szCs w:val="20"/>
        </w:rPr>
        <w:t xml:space="preserve"> элементы и </w:t>
      </w:r>
      <w:r w:rsidR="005329D0" w:rsidRPr="00FB2DB4">
        <w:rPr>
          <w:szCs w:val="20"/>
        </w:rPr>
        <w:t>наименование</w:t>
      </w:r>
      <w:r w:rsidRPr="00FB2DB4">
        <w:rPr>
          <w:szCs w:val="20"/>
        </w:rPr>
        <w:t xml:space="preserve"> Оборудования, подлежащие передаче в пользование Арендатору, ставка аренды, а также цена строительного оборудования для расчета суммы возмещения Арендатором</w:t>
      </w:r>
      <w:r w:rsidRPr="00FB2DB4">
        <w:rPr>
          <w:sz w:val="16"/>
          <w:szCs w:val="16"/>
        </w:rPr>
        <w:t xml:space="preserve"> </w:t>
      </w:r>
      <w:r w:rsidRPr="00FB2DB4">
        <w:rPr>
          <w:szCs w:val="20"/>
        </w:rPr>
        <w:t>невозвращенного,</w:t>
      </w:r>
      <w:r w:rsidRPr="00FB2DB4">
        <w:rPr>
          <w:sz w:val="16"/>
          <w:szCs w:val="16"/>
        </w:rPr>
        <w:t xml:space="preserve"> </w:t>
      </w:r>
      <w:r w:rsidRPr="00FB2DB4">
        <w:rPr>
          <w:szCs w:val="20"/>
        </w:rPr>
        <w:t>утраченного</w:t>
      </w:r>
      <w:r w:rsidRPr="00FB2DB4">
        <w:rPr>
          <w:sz w:val="16"/>
          <w:szCs w:val="16"/>
        </w:rPr>
        <w:t xml:space="preserve"> </w:t>
      </w:r>
      <w:r w:rsidRPr="00FB2DB4">
        <w:rPr>
          <w:szCs w:val="20"/>
        </w:rPr>
        <w:t>или</w:t>
      </w:r>
      <w:r w:rsidRPr="00FB2DB4">
        <w:rPr>
          <w:sz w:val="16"/>
          <w:szCs w:val="16"/>
        </w:rPr>
        <w:t xml:space="preserve"> </w:t>
      </w:r>
      <w:r w:rsidRPr="00FB2DB4">
        <w:rPr>
          <w:szCs w:val="20"/>
        </w:rPr>
        <w:t>пришедшего</w:t>
      </w:r>
      <w:r w:rsidRPr="00FB2DB4">
        <w:rPr>
          <w:sz w:val="16"/>
          <w:szCs w:val="16"/>
        </w:rPr>
        <w:t xml:space="preserve"> </w:t>
      </w:r>
      <w:r w:rsidRPr="00FB2DB4">
        <w:rPr>
          <w:szCs w:val="20"/>
        </w:rPr>
        <w:t>в</w:t>
      </w:r>
      <w:r w:rsidRPr="00FB2DB4">
        <w:rPr>
          <w:sz w:val="16"/>
          <w:szCs w:val="16"/>
        </w:rPr>
        <w:t xml:space="preserve"> </w:t>
      </w:r>
      <w:r w:rsidRPr="00FB2DB4">
        <w:rPr>
          <w:szCs w:val="20"/>
        </w:rPr>
        <w:t>негодность</w:t>
      </w:r>
      <w:r w:rsidRPr="00FB2DB4">
        <w:rPr>
          <w:sz w:val="16"/>
          <w:szCs w:val="16"/>
        </w:rPr>
        <w:t xml:space="preserve"> </w:t>
      </w:r>
      <w:r w:rsidRPr="00FB2DB4">
        <w:rPr>
          <w:szCs w:val="20"/>
        </w:rPr>
        <w:t>Оборудования</w:t>
      </w:r>
      <w:r w:rsidR="00407AD1" w:rsidRPr="00FB2DB4">
        <w:rPr>
          <w:sz w:val="16"/>
          <w:szCs w:val="16"/>
        </w:rPr>
        <w:t xml:space="preserve"> </w:t>
      </w:r>
      <w:r w:rsidR="00407AD1" w:rsidRPr="00FB2DB4">
        <w:rPr>
          <w:szCs w:val="20"/>
        </w:rPr>
        <w:t>и</w:t>
      </w:r>
      <w:r w:rsidR="00407AD1" w:rsidRPr="00FB2DB4">
        <w:rPr>
          <w:sz w:val="16"/>
          <w:szCs w:val="16"/>
        </w:rPr>
        <w:t xml:space="preserve"> </w:t>
      </w:r>
      <w:r w:rsidR="00407AD1" w:rsidRPr="00FB2DB4">
        <w:rPr>
          <w:szCs w:val="20"/>
        </w:rPr>
        <w:t>размер депозитного</w:t>
      </w:r>
      <w:r w:rsidR="00407AD1" w:rsidRPr="00FB2DB4">
        <w:rPr>
          <w:sz w:val="16"/>
          <w:szCs w:val="16"/>
        </w:rPr>
        <w:t xml:space="preserve"> </w:t>
      </w:r>
      <w:r w:rsidR="00407AD1" w:rsidRPr="00FB2DB4">
        <w:rPr>
          <w:szCs w:val="20"/>
        </w:rPr>
        <w:t>обеспечения</w:t>
      </w:r>
      <w:r w:rsidRPr="00FB2DB4">
        <w:rPr>
          <w:szCs w:val="20"/>
        </w:rPr>
        <w:t>.</w:t>
      </w:r>
    </w:p>
    <w:p w:rsidR="0008446D" w:rsidRPr="00FB2DB4" w:rsidRDefault="0008446D" w:rsidP="00240D76">
      <w:pPr>
        <w:spacing w:line="240" w:lineRule="auto"/>
        <w:ind w:left="-15" w:right="13" w:firstLine="15"/>
        <w:rPr>
          <w:szCs w:val="20"/>
        </w:rPr>
      </w:pPr>
      <w:r w:rsidRPr="00FB2DB4">
        <w:rPr>
          <w:b/>
          <w:szCs w:val="20"/>
        </w:rPr>
        <w:t>1.7.</w:t>
      </w:r>
      <w:r w:rsidRPr="00FB2DB4">
        <w:rPr>
          <w:szCs w:val="20"/>
        </w:rPr>
        <w:t xml:space="preserve"> </w:t>
      </w:r>
      <w:r w:rsidR="00E87517" w:rsidRPr="00FB2DB4">
        <w:rPr>
          <w:szCs w:val="20"/>
        </w:rPr>
        <w:t>Стороны установили, что условия настоящего Договора, применяются к отношениям, возникшим до заключения Договора, а именно, все ранее оказанные услуги Арендатору, в т.ч. информирование об услуге аренды, расчет цены Договора, а также проекты визуализированных раскладок, являются гарантией со стороны Арендодателя о намерении его полного и добросовестного исполнения своих обязательств</w:t>
      </w:r>
      <w:r w:rsidRPr="00FB2DB4">
        <w:rPr>
          <w:szCs w:val="20"/>
        </w:rPr>
        <w:t>.</w:t>
      </w:r>
    </w:p>
    <w:p w:rsidR="0008446D" w:rsidRPr="00C5018B" w:rsidRDefault="0008446D" w:rsidP="00240D76">
      <w:pPr>
        <w:spacing w:line="240" w:lineRule="auto"/>
        <w:ind w:left="-15" w:right="13" w:firstLine="15"/>
        <w:rPr>
          <w:szCs w:val="20"/>
        </w:rPr>
      </w:pPr>
      <w:r w:rsidRPr="00FB2DB4">
        <w:rPr>
          <w:b/>
          <w:szCs w:val="20"/>
        </w:rPr>
        <w:t>1.8.</w:t>
      </w:r>
      <w:r w:rsidRPr="00FB2DB4">
        <w:rPr>
          <w:szCs w:val="20"/>
        </w:rPr>
        <w:t xml:space="preserve"> Стороны определили, что цена настоящего договора формируется в </w:t>
      </w:r>
      <w:r w:rsidRPr="00C5018B">
        <w:rPr>
          <w:szCs w:val="20"/>
        </w:rPr>
        <w:t>соответствии с заказами Покупателя на соответствующую партию продукции в течении действия всего Договора, и составляет не менее стоимости одной поставки в соответствии со Спецификацией.</w:t>
      </w:r>
    </w:p>
    <w:p w:rsidR="0008446D" w:rsidRPr="00C5018B" w:rsidRDefault="0008446D" w:rsidP="008109EC">
      <w:pPr>
        <w:spacing w:after="0" w:line="240" w:lineRule="auto"/>
        <w:ind w:left="0" w:firstLine="0"/>
        <w:rPr>
          <w:szCs w:val="20"/>
        </w:rPr>
      </w:pPr>
      <w:r w:rsidRPr="00C5018B">
        <w:rPr>
          <w:b/>
          <w:szCs w:val="20"/>
        </w:rPr>
        <w:t>1.9.</w:t>
      </w:r>
      <w:r w:rsidRPr="00C5018B">
        <w:rPr>
          <w:szCs w:val="20"/>
        </w:rPr>
        <w:t xml:space="preserve"> </w:t>
      </w:r>
      <w:r w:rsidR="00C5018B" w:rsidRPr="00C5018B">
        <w:rPr>
          <w:szCs w:val="20"/>
        </w:rPr>
        <w:t>В целях надлежащего исполнения, Арендодатель определил фактическую ценность передаваемого Оборудования, которая определяется в коммерческом предложении</w:t>
      </w:r>
      <w:r w:rsidR="00C5018B" w:rsidRPr="00C5018B">
        <w:rPr>
          <w:b/>
          <w:szCs w:val="20"/>
        </w:rPr>
        <w:t xml:space="preserve">, </w:t>
      </w:r>
      <w:r w:rsidR="00C5018B" w:rsidRPr="00C5018B">
        <w:rPr>
          <w:szCs w:val="20"/>
        </w:rPr>
        <w:t>являющейся Компенсационной стоимостью Оборудования, в случае его утраты или повреждения.</w:t>
      </w:r>
    </w:p>
    <w:p w:rsidR="0008446D" w:rsidRPr="00FB2DB4" w:rsidRDefault="0008446D" w:rsidP="00240D76">
      <w:pPr>
        <w:tabs>
          <w:tab w:val="center" w:pos="567"/>
          <w:tab w:val="center" w:pos="5074"/>
        </w:tabs>
        <w:spacing w:line="240" w:lineRule="auto"/>
        <w:ind w:left="-15" w:right="13" w:firstLine="15"/>
        <w:rPr>
          <w:b/>
          <w:szCs w:val="20"/>
        </w:rPr>
      </w:pPr>
      <w:r w:rsidRPr="00C5018B">
        <w:rPr>
          <w:szCs w:val="20"/>
        </w:rPr>
        <w:tab/>
      </w:r>
      <w:r w:rsidRPr="00C5018B">
        <w:rPr>
          <w:b/>
          <w:szCs w:val="20"/>
        </w:rPr>
        <w:t>1.10.</w:t>
      </w:r>
      <w:r w:rsidRPr="00C5018B">
        <w:rPr>
          <w:szCs w:val="20"/>
        </w:rPr>
        <w:t xml:space="preserve"> Непосредственный прием оборудования в аренду, а также сдача оборудования из аренды производится усилиями, и за счет средств Арендатора, уполномоченными</w:t>
      </w:r>
      <w:r w:rsidR="00065019" w:rsidRPr="00C5018B">
        <w:rPr>
          <w:szCs w:val="20"/>
        </w:rPr>
        <w:t xml:space="preserve"> </w:t>
      </w:r>
      <w:r w:rsidRPr="00C5018B">
        <w:rPr>
          <w:szCs w:val="20"/>
        </w:rPr>
        <w:t>им лицами, в соответствии с доверенностью</w:t>
      </w:r>
      <w:r w:rsidRPr="00FB2DB4">
        <w:rPr>
          <w:szCs w:val="20"/>
        </w:rPr>
        <w:t>, по форме, согласованной Сторонами</w:t>
      </w:r>
      <w:r w:rsidR="009D61F1" w:rsidRPr="00FB2DB4">
        <w:rPr>
          <w:szCs w:val="20"/>
        </w:rPr>
        <w:t xml:space="preserve"> </w:t>
      </w:r>
      <w:r w:rsidRPr="00FB2DB4">
        <w:rPr>
          <w:szCs w:val="20"/>
        </w:rPr>
        <w:t>(Приложение № 4 к настоящему Договору)</w:t>
      </w:r>
      <w:r w:rsidRPr="00FB2DB4">
        <w:rPr>
          <w:b/>
          <w:szCs w:val="20"/>
        </w:rPr>
        <w:t>.</w:t>
      </w:r>
    </w:p>
    <w:p w:rsidR="0008446D" w:rsidRPr="00FB2DB4" w:rsidRDefault="00C94AF7" w:rsidP="00FB2DB4">
      <w:pPr>
        <w:spacing w:line="240" w:lineRule="auto"/>
        <w:ind w:left="-15" w:right="13" w:firstLine="15"/>
        <w:rPr>
          <w:sz w:val="16"/>
          <w:szCs w:val="16"/>
        </w:rPr>
      </w:pPr>
      <w:r w:rsidRPr="00FB2DB4">
        <w:rPr>
          <w:b/>
          <w:szCs w:val="20"/>
        </w:rPr>
        <w:t>1.11.</w:t>
      </w:r>
      <w:r w:rsidRPr="00FB2DB4">
        <w:rPr>
          <w:szCs w:val="20"/>
        </w:rPr>
        <w:t xml:space="preserve"> Оборудование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передается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на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срок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не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менее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одного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периода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аренды,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который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строго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ограничен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и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исчисляется календарными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периодами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по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15 (пятнадцать) дней, с возможностью последующего продления, без изменений условий в Договор.</w:t>
      </w:r>
    </w:p>
    <w:p w:rsidR="0008446D" w:rsidRPr="00FB2DB4" w:rsidRDefault="0008446D" w:rsidP="00240D76">
      <w:pPr>
        <w:numPr>
          <w:ilvl w:val="0"/>
          <w:numId w:val="1"/>
        </w:numPr>
        <w:spacing w:line="240" w:lineRule="auto"/>
        <w:ind w:left="0" w:right="13" w:firstLine="3083"/>
        <w:rPr>
          <w:szCs w:val="20"/>
        </w:rPr>
      </w:pPr>
      <w:r w:rsidRPr="00FB2DB4">
        <w:rPr>
          <w:b/>
          <w:szCs w:val="20"/>
        </w:rPr>
        <w:t>ЦЕНА ДОГОВОРА, ПОРЯДОК РАСЧЕТОВ</w:t>
      </w:r>
    </w:p>
    <w:p w:rsidR="0008446D" w:rsidRPr="00C5018B" w:rsidRDefault="0008446D" w:rsidP="00240D76">
      <w:pPr>
        <w:spacing w:line="240" w:lineRule="auto"/>
        <w:ind w:left="-15" w:right="13" w:firstLine="15"/>
        <w:rPr>
          <w:szCs w:val="20"/>
        </w:rPr>
      </w:pPr>
      <w:r w:rsidRPr="00C5018B">
        <w:rPr>
          <w:b/>
          <w:szCs w:val="20"/>
        </w:rPr>
        <w:t xml:space="preserve">2.1. </w:t>
      </w:r>
      <w:r w:rsidR="00C5018B" w:rsidRPr="00C5018B">
        <w:rPr>
          <w:szCs w:val="20"/>
        </w:rPr>
        <w:t>Арендная ставка исчисляется из расчета</w:t>
      </w:r>
      <w:r w:rsidR="00C5018B">
        <w:rPr>
          <w:szCs w:val="20"/>
        </w:rPr>
        <w:t xml:space="preserve"> стоимости аренды на каждый элемент оборудования </w:t>
      </w:r>
      <w:r w:rsidR="00C5018B" w:rsidRPr="00C5018B">
        <w:rPr>
          <w:szCs w:val="20"/>
        </w:rPr>
        <w:t>за каждые сутки использования</w:t>
      </w:r>
      <w:r w:rsidR="00C5018B">
        <w:rPr>
          <w:szCs w:val="20"/>
        </w:rPr>
        <w:t>, которая устанавливается</w:t>
      </w:r>
      <w:r w:rsidR="00C5018B" w:rsidRPr="00C5018B">
        <w:rPr>
          <w:szCs w:val="20"/>
        </w:rPr>
        <w:t xml:space="preserve"> на весь период аренды, </w:t>
      </w:r>
      <w:r w:rsidR="00C5018B">
        <w:rPr>
          <w:szCs w:val="20"/>
        </w:rPr>
        <w:t xml:space="preserve">и </w:t>
      </w:r>
      <w:r w:rsidR="00C5018B" w:rsidRPr="00C5018B">
        <w:rPr>
          <w:szCs w:val="20"/>
        </w:rPr>
        <w:t>определ</w:t>
      </w:r>
      <w:r w:rsidR="00C5018B">
        <w:rPr>
          <w:szCs w:val="20"/>
        </w:rPr>
        <w:t xml:space="preserve">яется </w:t>
      </w:r>
      <w:r w:rsidR="00C5018B" w:rsidRPr="00C5018B">
        <w:rPr>
          <w:szCs w:val="20"/>
        </w:rPr>
        <w:t>в коммерческом предложении</w:t>
      </w:r>
      <w:r w:rsidRPr="00C5018B">
        <w:rPr>
          <w:szCs w:val="20"/>
        </w:rPr>
        <w:t>.</w:t>
      </w:r>
    </w:p>
    <w:p w:rsidR="0008446D" w:rsidRPr="00FB2DB4" w:rsidRDefault="0008446D" w:rsidP="00240D76">
      <w:pPr>
        <w:spacing w:line="240" w:lineRule="auto"/>
        <w:ind w:left="-5" w:right="13"/>
        <w:rPr>
          <w:szCs w:val="20"/>
        </w:rPr>
      </w:pPr>
      <w:r w:rsidRPr="00FB2DB4">
        <w:rPr>
          <w:b/>
          <w:szCs w:val="20"/>
        </w:rPr>
        <w:t>2.1.1.</w:t>
      </w:r>
      <w:r w:rsidRPr="00FB2DB4">
        <w:rPr>
          <w:szCs w:val="20"/>
        </w:rPr>
        <w:t xml:space="preserve"> Размер арендной платы устанавливается из расчета суточной ставки арендной платы каждого сдаваемого элемента, указанного в Спецификации, пропорционально его объему,</w:t>
      </w:r>
      <w:r w:rsidR="000001A6" w:rsidRPr="00FB2DB4">
        <w:rPr>
          <w:szCs w:val="20"/>
        </w:rPr>
        <w:t xml:space="preserve"> </w:t>
      </w:r>
      <w:r w:rsidRPr="00FB2DB4">
        <w:rPr>
          <w:szCs w:val="20"/>
        </w:rPr>
        <w:t>в отчетном месяце.</w:t>
      </w:r>
    </w:p>
    <w:p w:rsidR="0008446D" w:rsidRPr="00FB2DB4" w:rsidRDefault="0008446D" w:rsidP="00240D76">
      <w:pPr>
        <w:spacing w:line="240" w:lineRule="auto"/>
        <w:ind w:left="-5" w:right="13"/>
        <w:rPr>
          <w:szCs w:val="20"/>
        </w:rPr>
      </w:pPr>
      <w:r w:rsidRPr="00FB2DB4">
        <w:rPr>
          <w:b/>
          <w:szCs w:val="20"/>
        </w:rPr>
        <w:t>2.1.2.</w:t>
      </w:r>
      <w:r w:rsidRPr="00FB2DB4">
        <w:rPr>
          <w:szCs w:val="20"/>
        </w:rPr>
        <w:t xml:space="preserve"> Арендная плата за Оборудование начинает исчисляться со дня подписания Акта передачи Оборудования в аренду от Арендодателя Арендатору и заканчивается датой подписания Акта возврата из аренды от Арендатора Арендодателю.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2.2.</w:t>
      </w:r>
      <w:r w:rsidR="00540C72" w:rsidRPr="00FB2DB4">
        <w:rPr>
          <w:b/>
          <w:szCs w:val="20"/>
        </w:rPr>
        <w:t xml:space="preserve"> </w:t>
      </w:r>
      <w:r w:rsidRPr="00FB2DB4">
        <w:rPr>
          <w:szCs w:val="20"/>
        </w:rPr>
        <w:t>Стороны определили, что оплата по настоящему Договору осуществляется Сторонами в следующем порядке</w:t>
      </w:r>
      <w:r w:rsidR="00F06FA6">
        <w:rPr>
          <w:szCs w:val="20"/>
        </w:rPr>
        <w:t>, отдельными счетами</w:t>
      </w:r>
      <w:r w:rsidRPr="00FB2DB4">
        <w:rPr>
          <w:szCs w:val="20"/>
        </w:rPr>
        <w:t>:</w:t>
      </w:r>
    </w:p>
    <w:p w:rsidR="00C5018B" w:rsidRPr="00C5018B" w:rsidRDefault="0008446D" w:rsidP="00C5018B">
      <w:pPr>
        <w:spacing w:line="240" w:lineRule="auto"/>
        <w:ind w:left="0" w:right="13" w:firstLine="0"/>
        <w:rPr>
          <w:b/>
          <w:szCs w:val="20"/>
        </w:rPr>
      </w:pPr>
      <w:r w:rsidRPr="00C5018B">
        <w:rPr>
          <w:b/>
          <w:szCs w:val="20"/>
        </w:rPr>
        <w:t>2.2.1.</w:t>
      </w:r>
      <w:r w:rsidRPr="00C5018B">
        <w:rPr>
          <w:szCs w:val="20"/>
        </w:rPr>
        <w:t xml:space="preserve">С </w:t>
      </w:r>
      <w:r w:rsidR="00C5018B" w:rsidRPr="00C5018B">
        <w:rPr>
          <w:szCs w:val="20"/>
        </w:rPr>
        <w:t>Договор считается подписанным с момента уплаты авансового платежа в качестве обеспечения, в счет оплаты аренды за 30 (тридцать) суток или 15 (пятнадцать) суток аренды, в зависимости от стоимости, установленной в коммерческом предложении</w:t>
      </w:r>
      <w:r w:rsidR="00C5018B" w:rsidRPr="00C5018B">
        <w:rPr>
          <w:b/>
          <w:szCs w:val="20"/>
        </w:rPr>
        <w:t>.</w:t>
      </w:r>
    </w:p>
    <w:p w:rsidR="00C5018B" w:rsidRDefault="0008446D" w:rsidP="00240D76">
      <w:pPr>
        <w:spacing w:line="240" w:lineRule="auto"/>
        <w:ind w:left="0" w:right="13" w:firstLine="0"/>
        <w:rPr>
          <w:szCs w:val="20"/>
        </w:rPr>
      </w:pPr>
      <w:r w:rsidRPr="00C5018B">
        <w:rPr>
          <w:b/>
          <w:szCs w:val="20"/>
        </w:rPr>
        <w:t>2.2.2.</w:t>
      </w:r>
      <w:r w:rsidRPr="00C5018B">
        <w:rPr>
          <w:szCs w:val="20"/>
        </w:rPr>
        <w:t xml:space="preserve">С </w:t>
      </w:r>
      <w:r w:rsidR="00C5018B" w:rsidRPr="00C5018B">
        <w:rPr>
          <w:szCs w:val="20"/>
        </w:rPr>
        <w:t>Договор считается подписанным с момента уплаты депозитного платежа в качестве обеспечения, равный стоимости 30 (тридцать) суток или 15 (пятнадцать) суток аренды, подлежащий возврату в конце аренды.</w:t>
      </w:r>
      <w:r w:rsidR="00C5018B" w:rsidRPr="00C5018B">
        <w:rPr>
          <w:szCs w:val="20"/>
        </w:rPr>
        <w:t xml:space="preserve"> </w:t>
      </w:r>
      <w:r w:rsidRPr="00C5018B">
        <w:rPr>
          <w:szCs w:val="20"/>
        </w:rPr>
        <w:t>Указанная сумма является обеспечительным депозитом и удерживается Арендодателем на период</w:t>
      </w:r>
      <w:r w:rsidR="003D1DC9" w:rsidRPr="00C5018B">
        <w:rPr>
          <w:szCs w:val="20"/>
        </w:rPr>
        <w:t xml:space="preserve"> </w:t>
      </w:r>
      <w:r w:rsidRPr="00C5018B">
        <w:rPr>
          <w:szCs w:val="20"/>
        </w:rPr>
        <w:t>всего срока действия настоящего Договора, как гарантия исполнения Арендатором своих обяз</w:t>
      </w:r>
      <w:r w:rsidR="00032132" w:rsidRPr="00C5018B">
        <w:rPr>
          <w:szCs w:val="20"/>
        </w:rPr>
        <w:t xml:space="preserve">ательств по настоящему Договору, в т.ч. в целях стимулирования Арендатора </w:t>
      </w:r>
      <w:r w:rsidR="00331F07" w:rsidRPr="00C5018B">
        <w:rPr>
          <w:szCs w:val="20"/>
        </w:rPr>
        <w:t xml:space="preserve">к </w:t>
      </w:r>
      <w:r w:rsidR="00032132" w:rsidRPr="00C5018B">
        <w:rPr>
          <w:szCs w:val="20"/>
        </w:rPr>
        <w:t>возврат</w:t>
      </w:r>
      <w:r w:rsidR="00331F07" w:rsidRPr="00C5018B">
        <w:rPr>
          <w:szCs w:val="20"/>
        </w:rPr>
        <w:t>у</w:t>
      </w:r>
      <w:r w:rsidR="00032132" w:rsidRPr="00C5018B">
        <w:rPr>
          <w:szCs w:val="20"/>
        </w:rPr>
        <w:t xml:space="preserve"> Оборудования в надлежащем состоянии.</w:t>
      </w:r>
    </w:p>
    <w:p w:rsidR="0008446D" w:rsidRPr="00C5018B" w:rsidRDefault="00C5018B" w:rsidP="00C5018B">
      <w:pPr>
        <w:tabs>
          <w:tab w:val="left" w:pos="2801"/>
        </w:tabs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lastRenderedPageBreak/>
        <w:t>2.3.</w:t>
      </w:r>
      <w:r w:rsidR="00331F07" w:rsidRPr="00FB2DB4">
        <w:rPr>
          <w:b/>
          <w:szCs w:val="20"/>
        </w:rPr>
        <w:t xml:space="preserve"> </w:t>
      </w:r>
      <w:r w:rsidRPr="00FB2DB4">
        <w:rPr>
          <w:szCs w:val="20"/>
        </w:rPr>
        <w:t xml:space="preserve">В случае продления срока аренды на срок более длительный, чем установлен в пункте 5.1., арендная плата производится Арендатором дополнительным авансовым платежом не позднее </w:t>
      </w:r>
      <w:r w:rsidR="00F06FA6">
        <w:rPr>
          <w:szCs w:val="20"/>
        </w:rPr>
        <w:t>5</w:t>
      </w:r>
      <w:r w:rsidRPr="00FB2DB4">
        <w:rPr>
          <w:szCs w:val="20"/>
        </w:rPr>
        <w:t xml:space="preserve"> (</w:t>
      </w:r>
      <w:r w:rsidR="00F06FA6">
        <w:rPr>
          <w:szCs w:val="20"/>
        </w:rPr>
        <w:t>пять</w:t>
      </w:r>
      <w:r w:rsidRPr="00FB2DB4">
        <w:rPr>
          <w:szCs w:val="20"/>
        </w:rPr>
        <w:t>) календарных дней до начала следующего срока продления аренды оборудования.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2.4.</w:t>
      </w:r>
      <w:r w:rsidR="00407AD1" w:rsidRPr="00FB2DB4">
        <w:rPr>
          <w:b/>
          <w:szCs w:val="20"/>
        </w:rPr>
        <w:t xml:space="preserve"> </w:t>
      </w:r>
      <w:r w:rsidRPr="00FB2DB4">
        <w:rPr>
          <w:szCs w:val="20"/>
        </w:rPr>
        <w:t>Обязательства Арендатора по оплате считаются исполненными с момента поступления всех денежных средств на расчетный счет Арендодателя. Все риски, связанные с осуществлением банковских расчетов, несет Арендатор.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2.5.</w:t>
      </w:r>
      <w:r w:rsidR="00407AD1" w:rsidRPr="00FB2DB4">
        <w:rPr>
          <w:b/>
          <w:szCs w:val="20"/>
        </w:rPr>
        <w:t xml:space="preserve"> </w:t>
      </w:r>
      <w:r w:rsidRPr="00FB2DB4">
        <w:rPr>
          <w:szCs w:val="20"/>
        </w:rPr>
        <w:t xml:space="preserve">Арендатор обязуется </w:t>
      </w:r>
      <w:r w:rsidR="00331F07" w:rsidRPr="00FB2DB4">
        <w:rPr>
          <w:szCs w:val="20"/>
        </w:rPr>
        <w:t>внести</w:t>
      </w:r>
      <w:r w:rsidRPr="00FB2DB4">
        <w:rPr>
          <w:szCs w:val="20"/>
        </w:rPr>
        <w:t xml:space="preserve"> Арендодателю </w:t>
      </w:r>
      <w:r w:rsidR="00331F07" w:rsidRPr="00FB2DB4">
        <w:rPr>
          <w:szCs w:val="20"/>
        </w:rPr>
        <w:t xml:space="preserve">полную </w:t>
      </w:r>
      <w:r w:rsidRPr="00FB2DB4">
        <w:rPr>
          <w:szCs w:val="20"/>
        </w:rPr>
        <w:t xml:space="preserve">сумму уплаченного депозита, </w:t>
      </w:r>
      <w:r w:rsidR="00331F07" w:rsidRPr="00FB2DB4">
        <w:rPr>
          <w:szCs w:val="20"/>
        </w:rPr>
        <w:t>на</w:t>
      </w:r>
      <w:r w:rsidRPr="00FB2DB4">
        <w:rPr>
          <w:szCs w:val="20"/>
        </w:rPr>
        <w:t xml:space="preserve"> случа</w:t>
      </w:r>
      <w:r w:rsidR="00331F07" w:rsidRPr="00FB2DB4">
        <w:rPr>
          <w:szCs w:val="20"/>
        </w:rPr>
        <w:t>й</w:t>
      </w:r>
      <w:r w:rsidRPr="00FB2DB4">
        <w:rPr>
          <w:szCs w:val="20"/>
        </w:rPr>
        <w:t xml:space="preserve"> удержания из него средств, причитающихся Арендодателю за компенсацию работ по устранению дефектов, в счет оплаты стоимости утраченных деталей в счет оплаты стоимости утраченной тары, а также сумм компенс</w:t>
      </w:r>
      <w:r w:rsidR="00466D4A">
        <w:rPr>
          <w:szCs w:val="20"/>
        </w:rPr>
        <w:t>ационной стоимости, в случае не</w:t>
      </w:r>
      <w:r w:rsidRPr="00FB2DB4">
        <w:rPr>
          <w:szCs w:val="20"/>
        </w:rPr>
        <w:t xml:space="preserve">возврата Оборудования. Сумма депозита должна оставаться у Арендодателя до полного исполнения Сторонами своих обязательств, и подлежит </w:t>
      </w:r>
      <w:r w:rsidR="00331F07" w:rsidRPr="00FB2DB4">
        <w:rPr>
          <w:szCs w:val="20"/>
        </w:rPr>
        <w:t>возврату</w:t>
      </w:r>
      <w:r w:rsidRPr="00FB2DB4">
        <w:rPr>
          <w:szCs w:val="20"/>
        </w:rPr>
        <w:t xml:space="preserve"> </w:t>
      </w:r>
      <w:r w:rsidR="00331F07" w:rsidRPr="00FB2DB4">
        <w:rPr>
          <w:szCs w:val="20"/>
        </w:rPr>
        <w:t xml:space="preserve">не позднее </w:t>
      </w:r>
      <w:r w:rsidRPr="00FB2DB4">
        <w:rPr>
          <w:szCs w:val="20"/>
        </w:rPr>
        <w:t xml:space="preserve">5 (пяти) </w:t>
      </w:r>
      <w:r w:rsidR="00331F07" w:rsidRPr="00FB2DB4">
        <w:rPr>
          <w:szCs w:val="20"/>
        </w:rPr>
        <w:t>рабочих</w:t>
      </w:r>
      <w:r w:rsidRPr="00FB2DB4">
        <w:rPr>
          <w:szCs w:val="20"/>
        </w:rPr>
        <w:t xml:space="preserve"> дней </w:t>
      </w:r>
      <w:r w:rsidR="00331F07" w:rsidRPr="00FB2DB4">
        <w:rPr>
          <w:szCs w:val="20"/>
        </w:rPr>
        <w:t>Арендодателем в обязательном порядке</w:t>
      </w:r>
      <w:r w:rsidRPr="00FB2DB4">
        <w:rPr>
          <w:szCs w:val="20"/>
        </w:rPr>
        <w:t>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2.6.</w:t>
      </w:r>
      <w:r w:rsidR="00331F07" w:rsidRPr="00FB2DB4">
        <w:rPr>
          <w:b/>
          <w:szCs w:val="20"/>
        </w:rPr>
        <w:t xml:space="preserve"> </w:t>
      </w:r>
      <w:r w:rsidRPr="00FB2DB4">
        <w:rPr>
          <w:szCs w:val="20"/>
        </w:rPr>
        <w:t>В случае, когда указанного обеспечительного платежа недостаточно для погашения задолженности перед Арендодателем, Арендатор обязуется погасить</w:t>
      </w:r>
      <w:r w:rsidR="00331F07" w:rsidRPr="00FB2DB4">
        <w:rPr>
          <w:szCs w:val="20"/>
        </w:rPr>
        <w:t xml:space="preserve"> образовавшуюся задолженность дополнительным платежом, не позднее </w:t>
      </w:r>
      <w:r w:rsidRPr="00FB2DB4">
        <w:rPr>
          <w:szCs w:val="20"/>
        </w:rPr>
        <w:t xml:space="preserve">10 (десяти) календарных дней с момента </w:t>
      </w:r>
      <w:r w:rsidR="00331F07" w:rsidRPr="00FB2DB4">
        <w:rPr>
          <w:szCs w:val="20"/>
        </w:rPr>
        <w:t>подписания Акта приема-возврата Оборудования из аренды</w:t>
      </w:r>
      <w:r w:rsidRPr="00FB2DB4">
        <w:rPr>
          <w:szCs w:val="20"/>
        </w:rPr>
        <w:t xml:space="preserve">, путем перечисления денежных средств на расчетный счет Арендодателя. 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2.7.</w:t>
      </w:r>
      <w:r w:rsidR="00407AD1" w:rsidRPr="00FB2DB4">
        <w:rPr>
          <w:b/>
          <w:szCs w:val="20"/>
        </w:rPr>
        <w:t xml:space="preserve"> </w:t>
      </w:r>
      <w:r w:rsidRPr="00FB2DB4">
        <w:rPr>
          <w:szCs w:val="20"/>
        </w:rPr>
        <w:t>Минимальный срок аренды, а также минимальный срок продления аренды комплекта опалубки составляет 15 (Пятнадцать) суток (т.е. плата за аренду начисляется из расчета стоимости интервала в 15 (Пятнадцать) суток).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2.</w:t>
      </w:r>
      <w:r w:rsidR="00331F07" w:rsidRPr="00FB2DB4">
        <w:rPr>
          <w:b/>
          <w:szCs w:val="20"/>
        </w:rPr>
        <w:t>8</w:t>
      </w:r>
      <w:r w:rsidRPr="00FB2DB4">
        <w:rPr>
          <w:b/>
          <w:szCs w:val="20"/>
        </w:rPr>
        <w:t>.</w:t>
      </w:r>
      <w:r w:rsidRPr="00FB2DB4">
        <w:rPr>
          <w:szCs w:val="20"/>
        </w:rPr>
        <w:t>В случае досрочного расторжения Договора по инициативе Арендодателя, в связи с нарушениями Арендатором условий Договора, обеспечительный депозит не подлежит возврату Арендатору.</w:t>
      </w:r>
    </w:p>
    <w:p w:rsidR="0008446D" w:rsidRPr="00FB2DB4" w:rsidRDefault="00331F07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2.9</w:t>
      </w:r>
      <w:r w:rsidR="0008446D" w:rsidRPr="00FB2DB4">
        <w:rPr>
          <w:b/>
          <w:szCs w:val="20"/>
        </w:rPr>
        <w:t>.</w:t>
      </w:r>
      <w:r w:rsidR="00407AD1" w:rsidRPr="00FB2DB4">
        <w:rPr>
          <w:b/>
          <w:szCs w:val="20"/>
        </w:rPr>
        <w:t xml:space="preserve"> </w:t>
      </w:r>
      <w:r w:rsidR="0008446D" w:rsidRPr="00FB2DB4">
        <w:rPr>
          <w:szCs w:val="20"/>
        </w:rPr>
        <w:t xml:space="preserve">При надлежащем соблюдении Арендатором условий и обязательств по настоящему Договору, обеспечительный депозит возвращается Арендатору, в течение </w:t>
      </w:r>
      <w:r w:rsidRPr="00FB2DB4">
        <w:rPr>
          <w:szCs w:val="20"/>
        </w:rPr>
        <w:t>5 (пяти) рабочих дней</w:t>
      </w:r>
      <w:r w:rsidR="0008446D" w:rsidRPr="00FB2DB4">
        <w:rPr>
          <w:szCs w:val="20"/>
        </w:rPr>
        <w:t>, с даты подписания акта сверки с Арендатором.</w:t>
      </w:r>
    </w:p>
    <w:p w:rsidR="0008446D" w:rsidRPr="00B27F8A" w:rsidRDefault="0008446D" w:rsidP="00240D76">
      <w:pPr>
        <w:spacing w:after="96" w:line="240" w:lineRule="auto"/>
        <w:ind w:left="0" w:right="13" w:firstLine="0"/>
        <w:rPr>
          <w:sz w:val="6"/>
          <w:szCs w:val="6"/>
        </w:rPr>
      </w:pPr>
    </w:p>
    <w:p w:rsidR="0008446D" w:rsidRPr="00FB2DB4" w:rsidRDefault="0008446D" w:rsidP="00240D76">
      <w:pPr>
        <w:pStyle w:val="1"/>
        <w:spacing w:line="240" w:lineRule="auto"/>
        <w:ind w:left="0" w:right="13" w:firstLine="0"/>
        <w:rPr>
          <w:szCs w:val="20"/>
        </w:rPr>
      </w:pPr>
      <w:r w:rsidRPr="00FB2DB4">
        <w:rPr>
          <w:szCs w:val="20"/>
        </w:rPr>
        <w:t>3.ПРАВА И ОБЯЗАННОСТИ СТОРОН</w:t>
      </w:r>
    </w:p>
    <w:p w:rsidR="0008446D" w:rsidRPr="00FB2DB4" w:rsidRDefault="00F341B6" w:rsidP="00240D76">
      <w:pPr>
        <w:spacing w:after="5"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3.1. Арендодатель обязан: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3.1.1.</w:t>
      </w:r>
      <w:r w:rsidRPr="00FB2DB4">
        <w:rPr>
          <w:szCs w:val="20"/>
        </w:rPr>
        <w:t>В течение 5 (пяти) рабочих дней с момента поступления на расчетный счет Арендодателя всех денежных средств, подлежащих уплате в соответствии с ценой и обеспечением Договора, незамедлительно передать Арендатору Оборудование по акту приема-передачи, который составляется Арендодателем совместно с Арендатором в двух экземплярах, по одному для каждой стороны настоящего Договора, подписанный уполномоченными Сторонами лицами, в момент его передачи Арендатору.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3.1.2.</w:t>
      </w:r>
      <w:r w:rsidRPr="00FB2DB4">
        <w:rPr>
          <w:szCs w:val="20"/>
        </w:rPr>
        <w:t xml:space="preserve"> После завершения настоящего Договора, по любым основаниям, принять от Аренда</w:t>
      </w:r>
      <w:r w:rsidR="00525472" w:rsidRPr="00FB2DB4">
        <w:rPr>
          <w:szCs w:val="20"/>
        </w:rPr>
        <w:t>тора возвращаемое Оборудование, при условии соблюдения Арендатором условий Договора.</w:t>
      </w:r>
    </w:p>
    <w:p w:rsidR="0008446D" w:rsidRPr="00FB2DB4" w:rsidRDefault="0008446D" w:rsidP="00240D76">
      <w:pPr>
        <w:spacing w:line="240" w:lineRule="auto"/>
        <w:ind w:left="0" w:right="13" w:firstLine="0"/>
        <w:rPr>
          <w:b/>
          <w:szCs w:val="20"/>
        </w:rPr>
      </w:pPr>
      <w:r w:rsidRPr="00FB2DB4">
        <w:rPr>
          <w:b/>
          <w:szCs w:val="20"/>
        </w:rPr>
        <w:t>3.2. Арендодатель имеет право: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3.2.1.</w:t>
      </w:r>
      <w:r w:rsidRPr="00FB2DB4">
        <w:rPr>
          <w:szCs w:val="20"/>
        </w:rPr>
        <w:t>В случае задержки арендной платы или не возврата оборудования Арендатором вывезти в одностороннем порядке (т.е. вернуть) оборудование с заявленного в предмете настоящего Договора места его нахождения, в том числе с применением демонтажа, вне зависимости от состояния строящегося объекта, расходы по демонтажу и вывозу относятся на счет Арендатора</w:t>
      </w:r>
      <w:r w:rsidRPr="00FB2DB4">
        <w:rPr>
          <w:b/>
          <w:szCs w:val="20"/>
        </w:rPr>
        <w:t>.</w:t>
      </w:r>
    </w:p>
    <w:p w:rsidR="0008446D" w:rsidRPr="00FB2DB4" w:rsidRDefault="00FA4688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3.2.2</w:t>
      </w:r>
      <w:r w:rsidR="0008446D" w:rsidRPr="00FB2DB4">
        <w:rPr>
          <w:b/>
          <w:szCs w:val="20"/>
        </w:rPr>
        <w:t>.</w:t>
      </w:r>
      <w:r w:rsidR="0008446D" w:rsidRPr="00FB2DB4">
        <w:rPr>
          <w:szCs w:val="20"/>
        </w:rPr>
        <w:t xml:space="preserve"> Принимать меры, а также давать указания Арендатору, в случае поломки, аварии и восполнения утраченных деталей и узлов Оборудования, возникающих вследствие нарушений правил эксплуатации или небрежности Арендатора, которые устраняются за счет средств Арендатора с оформлением соответствующего двухстороннего акта. Восстановление комплектности Оборудования производится в сроки по согласованию сторон настоящего договора после оплаты Арендатором стоимости</w:t>
      </w:r>
      <w:r w:rsidRPr="00FB2DB4">
        <w:rPr>
          <w:szCs w:val="20"/>
        </w:rPr>
        <w:t xml:space="preserve"> утраченной части оборудования.</w:t>
      </w:r>
    </w:p>
    <w:p w:rsidR="00FA4688" w:rsidRPr="00FB2DB4" w:rsidRDefault="00FA4688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3.2.3.</w:t>
      </w:r>
      <w:r w:rsidRPr="00FB2DB4">
        <w:rPr>
          <w:szCs w:val="20"/>
        </w:rPr>
        <w:t xml:space="preserve"> </w:t>
      </w:r>
      <w:r w:rsidR="00A748B9" w:rsidRPr="00FB2DB4">
        <w:rPr>
          <w:szCs w:val="20"/>
        </w:rPr>
        <w:t>Не принимать Оборудование в случае его невозврата склад Арендодателя</w:t>
      </w:r>
      <w:r w:rsidR="00525472" w:rsidRPr="00FB2DB4">
        <w:rPr>
          <w:szCs w:val="20"/>
        </w:rPr>
        <w:t xml:space="preserve">, в связи с просрочкой арендных платежей, </w:t>
      </w:r>
      <w:r w:rsidR="00A748B9" w:rsidRPr="00FB2DB4">
        <w:rPr>
          <w:szCs w:val="20"/>
        </w:rPr>
        <w:t>свыше 10 (десять дней), а также т</w:t>
      </w:r>
      <w:r w:rsidRPr="00FB2DB4">
        <w:rPr>
          <w:szCs w:val="20"/>
        </w:rPr>
        <w:t xml:space="preserve">ребовать </w:t>
      </w:r>
      <w:r w:rsidR="00A748B9" w:rsidRPr="00FB2DB4">
        <w:rPr>
          <w:szCs w:val="20"/>
        </w:rPr>
        <w:t xml:space="preserve">его </w:t>
      </w:r>
      <w:r w:rsidRPr="00FB2DB4">
        <w:rPr>
          <w:szCs w:val="20"/>
        </w:rPr>
        <w:t>полную компенсационную стоимость</w:t>
      </w:r>
      <w:r w:rsidR="00A748B9" w:rsidRPr="00FB2DB4">
        <w:rPr>
          <w:szCs w:val="20"/>
        </w:rPr>
        <w:t>.</w:t>
      </w:r>
    </w:p>
    <w:p w:rsidR="0008446D" w:rsidRPr="00FB2DB4" w:rsidRDefault="0008446D" w:rsidP="00240D76">
      <w:pPr>
        <w:spacing w:after="5" w:line="240" w:lineRule="auto"/>
        <w:ind w:left="0" w:right="13" w:firstLine="0"/>
        <w:rPr>
          <w:b/>
          <w:szCs w:val="20"/>
        </w:rPr>
      </w:pPr>
      <w:r w:rsidRPr="00FB2DB4">
        <w:rPr>
          <w:b/>
          <w:szCs w:val="20"/>
        </w:rPr>
        <w:t xml:space="preserve">3.3. Арендатор обязан: 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3.3.1.</w:t>
      </w:r>
      <w:r w:rsidRPr="00FB2DB4">
        <w:rPr>
          <w:szCs w:val="20"/>
        </w:rPr>
        <w:t xml:space="preserve"> Принять от Арендодателя Оборудование с оформлением акта приема-передачи и своими усилиями доставить на объект, а также после завершения договора возвратить за свой счет опалубочное оборудование на склад Арендодателя по адресу:</w:t>
      </w:r>
      <w:r w:rsidRPr="00FB2DB4">
        <w:rPr>
          <w:b/>
          <w:szCs w:val="20"/>
        </w:rPr>
        <w:t xml:space="preserve"> г. Санкт-Петербург, Шушары, Курьерский пр. 1А</w:t>
      </w:r>
      <w:r w:rsidRPr="00FB2DB4">
        <w:rPr>
          <w:szCs w:val="20"/>
        </w:rPr>
        <w:t xml:space="preserve">. С момента подписания акта приема-передачи и получения Оборудования, риск случайной гибели, повреждения или утраты арендуемого оборудования переходит к Арендатору, до момента фактического возврата указанного Оборудования в </w:t>
      </w:r>
      <w:r w:rsidR="00765E69" w:rsidRPr="00FB2DB4">
        <w:rPr>
          <w:szCs w:val="20"/>
        </w:rPr>
        <w:t>право обладание</w:t>
      </w:r>
      <w:r w:rsidRPr="00FB2DB4">
        <w:rPr>
          <w:szCs w:val="20"/>
        </w:rPr>
        <w:t xml:space="preserve"> Арендодателю.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3.3.2.</w:t>
      </w:r>
      <w:r w:rsidRPr="00FB2DB4">
        <w:rPr>
          <w:szCs w:val="20"/>
        </w:rPr>
        <w:t xml:space="preserve"> Осуществлять надлежащую эксплуатацию принятого в аренду Оборудования в соответствии с установленными Правилами его эксплуатации, согласованными Сторонами, а также строго в месте, заявленном в Предмете настоящего Договора. Самовольное изменение адреса места использования Объекта, нежели заявленного в Предмете настоящего Договора, будет считаться нарушением условий Договора в безапелляционном порядке, с наступлением ответственности и последствий от такого нарушения по условиям настоящего Договора.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3.3.3.</w:t>
      </w:r>
      <w:r w:rsidRPr="00FB2DB4">
        <w:rPr>
          <w:szCs w:val="20"/>
        </w:rPr>
        <w:t>В процессе реализации настоящего договора, при выявлении нарушений правил его эксплуатации осуществлять мероприятия технического, либо организационного характера направленных на устранение выявленных нарушений, а также нести полную ответственность, в т.ч. законодательную и материальную, за сохранность и комплектность Оборудования.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3.3.4.</w:t>
      </w:r>
      <w:r w:rsidRPr="00FB2DB4">
        <w:rPr>
          <w:szCs w:val="20"/>
        </w:rPr>
        <w:t xml:space="preserve"> Арен</w:t>
      </w:r>
      <w:r w:rsidR="00F96961" w:rsidRPr="00FB2DB4">
        <w:rPr>
          <w:szCs w:val="20"/>
        </w:rPr>
        <w:t xml:space="preserve">датор </w:t>
      </w:r>
      <w:r w:rsidR="00A91E9E" w:rsidRPr="00FB2DB4">
        <w:rPr>
          <w:szCs w:val="20"/>
        </w:rPr>
        <w:t>обязуется не</w:t>
      </w:r>
      <w:r w:rsidR="00B76235" w:rsidRPr="00FB2DB4">
        <w:rPr>
          <w:szCs w:val="20"/>
        </w:rPr>
        <w:t xml:space="preserve"> вносить </w:t>
      </w:r>
      <w:r w:rsidRPr="00FB2DB4">
        <w:rPr>
          <w:szCs w:val="20"/>
        </w:rPr>
        <w:t>конструктивные</w:t>
      </w:r>
      <w:r w:rsidR="00B76235" w:rsidRPr="00FB2DB4">
        <w:rPr>
          <w:szCs w:val="20"/>
        </w:rPr>
        <w:t xml:space="preserve"> изменения в передаваемое Оборудование</w:t>
      </w:r>
      <w:r w:rsidRPr="00FB2DB4">
        <w:rPr>
          <w:szCs w:val="20"/>
        </w:rPr>
        <w:t xml:space="preserve">, </w:t>
      </w:r>
      <w:r w:rsidR="00B76235" w:rsidRPr="00FB2DB4">
        <w:rPr>
          <w:szCs w:val="20"/>
        </w:rPr>
        <w:t xml:space="preserve">а также подвергать его </w:t>
      </w:r>
      <w:r w:rsidRPr="00FB2DB4">
        <w:rPr>
          <w:szCs w:val="20"/>
        </w:rPr>
        <w:t>деформаци</w:t>
      </w:r>
      <w:r w:rsidR="00B76235" w:rsidRPr="00FB2DB4">
        <w:rPr>
          <w:szCs w:val="20"/>
        </w:rPr>
        <w:t>и</w:t>
      </w:r>
      <w:r w:rsidR="00A91E9E" w:rsidRPr="00FB2DB4">
        <w:rPr>
          <w:szCs w:val="20"/>
        </w:rPr>
        <w:t xml:space="preserve"> </w:t>
      </w:r>
      <w:r w:rsidR="00252783" w:rsidRPr="00FB2DB4">
        <w:rPr>
          <w:szCs w:val="20"/>
        </w:rPr>
        <w:t>или подменять сторонним оборудованием.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3.3.5.</w:t>
      </w:r>
      <w:r w:rsidRPr="00FB2DB4">
        <w:rPr>
          <w:szCs w:val="20"/>
        </w:rPr>
        <w:t xml:space="preserve"> Арендатор после прекращения настоящего договора, обязан возвратить Арендодателю</w:t>
      </w:r>
      <w:r w:rsidR="00F96961" w:rsidRPr="00FB2DB4">
        <w:rPr>
          <w:szCs w:val="20"/>
        </w:rPr>
        <w:t xml:space="preserve"> </w:t>
      </w:r>
      <w:r w:rsidRPr="00FB2DB4">
        <w:rPr>
          <w:szCs w:val="20"/>
        </w:rPr>
        <w:t xml:space="preserve">оборудование по акту приемки-передачи или осуществить продление настоящего договора на новый срок с соответствующей доплатой. Возвращаемая опалубка </w:t>
      </w:r>
      <w:r w:rsidRPr="00FB2DB4">
        <w:rPr>
          <w:b/>
          <w:szCs w:val="20"/>
        </w:rPr>
        <w:t xml:space="preserve">должна быть очищена от остатков бетонной смеси и быть пригодной для последующей эксплуатации. </w:t>
      </w:r>
      <w:r w:rsidRPr="00FB2DB4">
        <w:rPr>
          <w:szCs w:val="20"/>
        </w:rPr>
        <w:lastRenderedPageBreak/>
        <w:t xml:space="preserve">Арендатор проинформирован, что местом возврата Оборудования, после завершения настоящего Договора, является склад Арендодателя, расположенный по адресу: </w:t>
      </w:r>
      <w:r w:rsidRPr="00FB2DB4">
        <w:rPr>
          <w:b/>
          <w:szCs w:val="20"/>
        </w:rPr>
        <w:t>г. Санкт-Петербург, Шушары, Курьерский пр. 1А</w:t>
      </w:r>
      <w:r w:rsidRPr="00FB2DB4">
        <w:rPr>
          <w:szCs w:val="20"/>
        </w:rPr>
        <w:t>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szCs w:val="20"/>
        </w:rPr>
        <w:t>Арендатор обязуется произвести доставку в рабочее время с 9:00 до 16:00 (по Московскому времени) (кроме субботы и воскресенья), согласованного дня. День доставки заблаговременно согласуется с Арендодателем. За два дня до предполагаемого возврата оборудования Арендатор уведомляет Арендодателя телефонным звонком по тел</w:t>
      </w:r>
      <w:r w:rsidRPr="00FB2DB4">
        <w:rPr>
          <w:b/>
          <w:i/>
          <w:szCs w:val="20"/>
        </w:rPr>
        <w:t>.: 8(812) 983 55 88</w:t>
      </w:r>
      <w:r w:rsidRPr="00FB2DB4">
        <w:rPr>
          <w:szCs w:val="20"/>
        </w:rPr>
        <w:t xml:space="preserve">, с последующим уведомлением на адрес электронной почты Арендодателя: </w:t>
      </w:r>
      <w:r w:rsidR="007A25DB" w:rsidRPr="00FB2DB4">
        <w:rPr>
          <w:b/>
          <w:szCs w:val="20"/>
          <w:lang w:val="en-US"/>
        </w:rPr>
        <w:t>info</w:t>
      </w:r>
      <w:r w:rsidR="007A25DB" w:rsidRPr="00FB2DB4">
        <w:rPr>
          <w:b/>
          <w:szCs w:val="20"/>
        </w:rPr>
        <w:t>@</w:t>
      </w:r>
      <w:r w:rsidR="007A25DB" w:rsidRPr="00FB2DB4">
        <w:rPr>
          <w:b/>
          <w:szCs w:val="20"/>
          <w:lang w:val="en-US"/>
        </w:rPr>
        <w:t>opora</w:t>
      </w:r>
      <w:r w:rsidR="007A25DB" w:rsidRPr="00FB2DB4">
        <w:rPr>
          <w:b/>
          <w:szCs w:val="20"/>
        </w:rPr>
        <w:t>-</w:t>
      </w:r>
      <w:r w:rsidR="007A25DB" w:rsidRPr="00FB2DB4">
        <w:rPr>
          <w:b/>
          <w:szCs w:val="20"/>
          <w:lang w:val="en-US"/>
        </w:rPr>
        <w:t>spb</w:t>
      </w:r>
      <w:r w:rsidR="007A25DB" w:rsidRPr="00FB2DB4">
        <w:rPr>
          <w:b/>
          <w:szCs w:val="20"/>
        </w:rPr>
        <w:t>.</w:t>
      </w:r>
      <w:r w:rsidR="007A25DB" w:rsidRPr="00FB2DB4">
        <w:rPr>
          <w:b/>
          <w:szCs w:val="20"/>
          <w:lang w:val="en-US"/>
        </w:rPr>
        <w:t>ru</w:t>
      </w:r>
      <w:r w:rsidRPr="00FB2DB4">
        <w:rPr>
          <w:b/>
          <w:szCs w:val="20"/>
        </w:rPr>
        <w:t>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szCs w:val="20"/>
        </w:rPr>
        <w:t>Процедура возврата оборудования оформляется актом приема-передачи. В акте приема-передачи вносятся сведения о целостности, фактической комплектности возвращаемого оборудования, недостаче и техническом состоянии его узлов и деталей. Основанием для внесения данных о недостаче служит несоответствие данных о комплектности предъявленного к сдаче оборудования данным, внесенным в акт приемки-передачи оборудования, составленный сторонами настоящего договора при передаче оборудования в аренду. Акт приема-передачи подписывается уполномоченными лицами в момент передачи (возврата) Оборудования, Арендодателю. Полномочия Арендатора подтверждается доверенностью</w:t>
      </w:r>
      <w:r w:rsidR="00F96961" w:rsidRPr="00FB2DB4">
        <w:rPr>
          <w:szCs w:val="20"/>
        </w:rPr>
        <w:t xml:space="preserve"> </w:t>
      </w:r>
      <w:r w:rsidRPr="00FB2DB4">
        <w:rPr>
          <w:szCs w:val="20"/>
        </w:rPr>
        <w:t>по форме, согласованной Сторонами</w:t>
      </w:r>
      <w:r w:rsidRPr="00FB2DB4">
        <w:rPr>
          <w:b/>
          <w:szCs w:val="20"/>
        </w:rPr>
        <w:t>.</w:t>
      </w:r>
    </w:p>
    <w:p w:rsidR="0008446D" w:rsidRPr="00FB2DB4" w:rsidRDefault="0008446D" w:rsidP="00240D76">
      <w:pPr>
        <w:spacing w:after="4" w:line="240" w:lineRule="auto"/>
        <w:ind w:left="0" w:right="13" w:firstLine="0"/>
        <w:rPr>
          <w:szCs w:val="20"/>
        </w:rPr>
      </w:pPr>
      <w:r w:rsidRPr="00FB2DB4">
        <w:rPr>
          <w:szCs w:val="20"/>
          <w:u w:val="single" w:color="00000A"/>
        </w:rPr>
        <w:t xml:space="preserve">В случае, если Арендатор в течение 3-х рабочих дней с момента доставки оборудования на склад Арендодателя </w:t>
      </w:r>
      <w:r w:rsidR="002B794C" w:rsidRPr="00FB2DB4">
        <w:rPr>
          <w:szCs w:val="20"/>
          <w:u w:val="single" w:color="00000A"/>
        </w:rPr>
        <w:t>не явился</w:t>
      </w:r>
      <w:r w:rsidRPr="00FB2DB4">
        <w:rPr>
          <w:szCs w:val="20"/>
          <w:u w:val="single" w:color="00000A"/>
        </w:rPr>
        <w:t xml:space="preserve"> лично, уклонился или не обеспечил явку уполномоченного представителя для возврата оборудования по акту приема-передачи, Арендодатель осуществляет приемку оборудования в одностороннем порядке с подписанием акта приема</w:t>
      </w:r>
      <w:r w:rsidR="00525472" w:rsidRPr="00FB2DB4">
        <w:rPr>
          <w:szCs w:val="20"/>
          <w:u w:val="single" w:color="00000A"/>
        </w:rPr>
        <w:t>-</w:t>
      </w:r>
      <w:r w:rsidRPr="00FB2DB4">
        <w:rPr>
          <w:szCs w:val="20"/>
          <w:u w:val="single" w:color="00000A"/>
        </w:rPr>
        <w:t>передачи и прилагающийся к нему дефектовочных ведомостей. В таком случае акты приема-передачи и дефектовочные</w:t>
      </w:r>
      <w:r w:rsidR="00F96961" w:rsidRPr="00FB2DB4">
        <w:rPr>
          <w:szCs w:val="20"/>
          <w:u w:val="single" w:color="00000A"/>
        </w:rPr>
        <w:t xml:space="preserve"> </w:t>
      </w:r>
      <w:r w:rsidRPr="00FB2DB4">
        <w:rPr>
          <w:szCs w:val="20"/>
          <w:u w:val="single" w:color="00000A"/>
        </w:rPr>
        <w:t>ведомости к ним считаются принятыми Арендатором в редакции Арендодателя</w:t>
      </w:r>
      <w:r w:rsidRPr="00FB2DB4">
        <w:rPr>
          <w:szCs w:val="20"/>
        </w:rPr>
        <w:t>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szCs w:val="20"/>
        </w:rPr>
        <w:t>В случае невозврата арендованного имущества Арендатор обязан незамедлительно уведомить письменно Арендодателя о том, что невозвращенное имущество является утраченным (недостачей). С момента получения этого уведомления Арендодателем прекращается начисление арендной платы и начинает исчисляться срок для оплаты стоимости недостачи, по ценам, указанным в спецификации.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3.3.6.</w:t>
      </w:r>
      <w:r w:rsidRPr="00FB2DB4">
        <w:rPr>
          <w:szCs w:val="20"/>
        </w:rPr>
        <w:t xml:space="preserve"> Арендатор обязан, при выявлении, в процессе эксплуатации оборудования, </w:t>
      </w:r>
      <w:r w:rsidR="009D66EB" w:rsidRPr="00FB2DB4">
        <w:rPr>
          <w:szCs w:val="20"/>
        </w:rPr>
        <w:t xml:space="preserve">дефектов </w:t>
      </w:r>
      <w:r w:rsidRPr="00FB2DB4">
        <w:rPr>
          <w:szCs w:val="20"/>
        </w:rPr>
        <w:t>отдельных узлов и деталей арендуемого оборудования, незамедлительно уведомить письменно, по электронной почте (</w:t>
      </w:r>
      <w:r w:rsidRPr="00FB2DB4">
        <w:rPr>
          <w:szCs w:val="20"/>
          <w:lang w:val="en-US"/>
        </w:rPr>
        <w:t>E</w:t>
      </w:r>
      <w:r w:rsidRPr="00FB2DB4">
        <w:rPr>
          <w:szCs w:val="20"/>
        </w:rPr>
        <w:t>-</w:t>
      </w:r>
      <w:r w:rsidRPr="00FB2DB4">
        <w:rPr>
          <w:szCs w:val="20"/>
          <w:lang w:val="en-US"/>
        </w:rPr>
        <w:t>mail</w:t>
      </w:r>
      <w:r w:rsidRPr="00FB2DB4">
        <w:rPr>
          <w:szCs w:val="20"/>
        </w:rPr>
        <w:t>) Арендодателя, и допустить его представителя к Оборудованию для установления причин их возникновения, с последующим принятием решения об их замене либо ремонте.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3.3.7.</w:t>
      </w:r>
      <w:r w:rsidR="00836660" w:rsidRPr="00FB2DB4">
        <w:rPr>
          <w:szCs w:val="20"/>
        </w:rPr>
        <w:t xml:space="preserve"> Арендатор обязан оплатить</w:t>
      </w:r>
      <w:r w:rsidR="00B76235" w:rsidRPr="00FB2DB4">
        <w:rPr>
          <w:szCs w:val="20"/>
        </w:rPr>
        <w:t xml:space="preserve"> стоимость дефектов в течении </w:t>
      </w:r>
      <w:r w:rsidR="009D66EB" w:rsidRPr="00FB2DB4">
        <w:rPr>
          <w:szCs w:val="20"/>
        </w:rPr>
        <w:t>10</w:t>
      </w:r>
      <w:r w:rsidRPr="00FB2DB4">
        <w:rPr>
          <w:szCs w:val="20"/>
        </w:rPr>
        <w:t xml:space="preserve"> (</w:t>
      </w:r>
      <w:r w:rsidR="009D66EB" w:rsidRPr="00FB2DB4">
        <w:rPr>
          <w:szCs w:val="20"/>
        </w:rPr>
        <w:t>десять</w:t>
      </w:r>
      <w:r w:rsidRPr="00FB2DB4">
        <w:rPr>
          <w:szCs w:val="20"/>
        </w:rPr>
        <w:t xml:space="preserve">) календарных </w:t>
      </w:r>
      <w:r w:rsidR="009D66EB" w:rsidRPr="00FB2DB4">
        <w:rPr>
          <w:szCs w:val="20"/>
        </w:rPr>
        <w:t xml:space="preserve">дней с момента подписания актов приема-возврата </w:t>
      </w:r>
      <w:r w:rsidRPr="00FB2DB4">
        <w:rPr>
          <w:szCs w:val="20"/>
        </w:rPr>
        <w:t>Оборудования</w:t>
      </w:r>
      <w:r w:rsidR="009D66EB" w:rsidRPr="00FB2DB4">
        <w:rPr>
          <w:szCs w:val="20"/>
        </w:rPr>
        <w:t xml:space="preserve"> из депозитного платежа, а при его недостаточности, из собственных средств</w:t>
      </w:r>
      <w:r w:rsidRPr="00FB2DB4">
        <w:rPr>
          <w:szCs w:val="20"/>
        </w:rPr>
        <w:t>. При этом стоимость утраченных либо испорченных деталей, дальнейшая эксплуатация которых невозможна, возмещается в соответствии с компенсационной</w:t>
      </w:r>
      <w:r w:rsidR="000001A6" w:rsidRPr="00FB2DB4">
        <w:rPr>
          <w:szCs w:val="20"/>
        </w:rPr>
        <w:t xml:space="preserve"> </w:t>
      </w:r>
      <w:r w:rsidRPr="00FB2DB4">
        <w:rPr>
          <w:szCs w:val="20"/>
        </w:rPr>
        <w:t>стоимостью, указанной в приложении к настоящему Договору, без учета амортизации и естественного износа. Расчет стоимости устранения дефектов определяется в соответствии с расценками, указанными в приложении к настоящему Договору.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 xml:space="preserve">3.3.8. </w:t>
      </w:r>
      <w:r w:rsidRPr="00FB2DB4">
        <w:rPr>
          <w:szCs w:val="20"/>
        </w:rPr>
        <w:t xml:space="preserve">После возврата Оборудования из аренды, Арендатор обязан оплатить Арендодателю стоимость утраченных и некондиционных деталей Оборудования в течение </w:t>
      </w:r>
      <w:r w:rsidR="009D66EB" w:rsidRPr="00FB2DB4">
        <w:rPr>
          <w:szCs w:val="20"/>
        </w:rPr>
        <w:t>10</w:t>
      </w:r>
      <w:r w:rsidRPr="00FB2DB4">
        <w:rPr>
          <w:szCs w:val="20"/>
        </w:rPr>
        <w:t xml:space="preserve"> (</w:t>
      </w:r>
      <w:r w:rsidR="009D66EB" w:rsidRPr="00FB2DB4">
        <w:rPr>
          <w:szCs w:val="20"/>
        </w:rPr>
        <w:t>десять</w:t>
      </w:r>
      <w:r w:rsidRPr="00FB2DB4">
        <w:rPr>
          <w:szCs w:val="20"/>
        </w:rPr>
        <w:t>) рабочих дней с момента оформления сторонами Акта возврата</w:t>
      </w:r>
      <w:r w:rsidR="009D66EB" w:rsidRPr="00FB2DB4">
        <w:rPr>
          <w:szCs w:val="20"/>
        </w:rPr>
        <w:t xml:space="preserve"> из депозитного платежа, а при его недостаточности, из собственных средств</w:t>
      </w:r>
      <w:r w:rsidRPr="00FB2DB4">
        <w:rPr>
          <w:szCs w:val="20"/>
        </w:rPr>
        <w:t>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3.3.9.</w:t>
      </w:r>
      <w:r w:rsidRPr="00FB2DB4">
        <w:rPr>
          <w:szCs w:val="20"/>
        </w:rPr>
        <w:t xml:space="preserve"> В случае расторжения Договора </w:t>
      </w:r>
      <w:r w:rsidR="00FB2DB4" w:rsidRPr="00FB2DB4">
        <w:rPr>
          <w:szCs w:val="20"/>
        </w:rPr>
        <w:t>в виду</w:t>
      </w:r>
      <w:r w:rsidRPr="00FB2DB4">
        <w:rPr>
          <w:szCs w:val="20"/>
        </w:rPr>
        <w:t xml:space="preserve"> просроче</w:t>
      </w:r>
      <w:r w:rsidR="00FB2DB4" w:rsidRPr="00FB2DB4">
        <w:rPr>
          <w:szCs w:val="20"/>
        </w:rPr>
        <w:t>ки</w:t>
      </w:r>
      <w:r w:rsidRPr="00FB2DB4">
        <w:rPr>
          <w:szCs w:val="20"/>
        </w:rPr>
        <w:t xml:space="preserve"> сроков оплаты аренды, Арендатор обязан вернуть арендованное </w:t>
      </w:r>
      <w:r w:rsidR="0060499A" w:rsidRPr="00FB2DB4">
        <w:rPr>
          <w:szCs w:val="20"/>
        </w:rPr>
        <w:t>оборудование</w:t>
      </w:r>
      <w:r w:rsidRPr="00FB2DB4">
        <w:rPr>
          <w:szCs w:val="20"/>
        </w:rPr>
        <w:t xml:space="preserve"> в течение </w:t>
      </w:r>
      <w:r w:rsidR="009D66EB" w:rsidRPr="00FB2DB4">
        <w:rPr>
          <w:szCs w:val="20"/>
        </w:rPr>
        <w:t>3 (</w:t>
      </w:r>
      <w:r w:rsidRPr="00FB2DB4">
        <w:rPr>
          <w:szCs w:val="20"/>
        </w:rPr>
        <w:t>трех</w:t>
      </w:r>
      <w:r w:rsidR="009D66EB" w:rsidRPr="00FB2DB4">
        <w:rPr>
          <w:szCs w:val="20"/>
        </w:rPr>
        <w:t>)</w:t>
      </w:r>
      <w:r w:rsidRPr="00FB2DB4">
        <w:rPr>
          <w:szCs w:val="20"/>
        </w:rPr>
        <w:t xml:space="preserve"> дней с момента </w:t>
      </w:r>
      <w:r w:rsidR="00373020" w:rsidRPr="00FB2DB4">
        <w:rPr>
          <w:szCs w:val="20"/>
        </w:rPr>
        <w:t>расторжения</w:t>
      </w:r>
      <w:r w:rsidRPr="00FB2DB4">
        <w:rPr>
          <w:szCs w:val="20"/>
        </w:rPr>
        <w:t xml:space="preserve"> Арендодателем </w:t>
      </w:r>
      <w:r w:rsidR="00373020" w:rsidRPr="00FB2DB4">
        <w:rPr>
          <w:szCs w:val="20"/>
        </w:rPr>
        <w:t xml:space="preserve">Договора, без </w:t>
      </w:r>
      <w:r w:rsidR="009D66EB" w:rsidRPr="00FB2DB4">
        <w:rPr>
          <w:szCs w:val="20"/>
        </w:rPr>
        <w:t>учета исчисления 5 (пяти</w:t>
      </w:r>
      <w:r w:rsidR="00373020" w:rsidRPr="00FB2DB4">
        <w:rPr>
          <w:szCs w:val="20"/>
        </w:rPr>
        <w:t xml:space="preserve">) дневного срока на </w:t>
      </w:r>
      <w:r w:rsidR="00252783" w:rsidRPr="00FB2DB4">
        <w:rPr>
          <w:szCs w:val="20"/>
        </w:rPr>
        <w:t xml:space="preserve">уведомление </w:t>
      </w:r>
      <w:r w:rsidRPr="00FB2DB4">
        <w:rPr>
          <w:szCs w:val="20"/>
        </w:rPr>
        <w:t>о расторжении договора и возврате имущества</w:t>
      </w:r>
      <w:r w:rsidR="00252783" w:rsidRPr="00FB2DB4">
        <w:rPr>
          <w:szCs w:val="20"/>
        </w:rPr>
        <w:t>, установленного настоящим Договором</w:t>
      </w:r>
      <w:r w:rsidRPr="00FB2DB4">
        <w:rPr>
          <w:szCs w:val="20"/>
        </w:rPr>
        <w:t>.</w:t>
      </w:r>
    </w:p>
    <w:p w:rsidR="0008446D" w:rsidRPr="00FB2DB4" w:rsidRDefault="0008446D" w:rsidP="00240D76">
      <w:pPr>
        <w:spacing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3.3.10.</w:t>
      </w:r>
      <w:r w:rsidRPr="00FB2DB4">
        <w:rPr>
          <w:szCs w:val="20"/>
        </w:rPr>
        <w:t xml:space="preserve"> В случае несоблюдения Арендатором срока возврата оборудования, </w:t>
      </w:r>
      <w:r w:rsidR="00373020" w:rsidRPr="00FB2DB4">
        <w:rPr>
          <w:szCs w:val="20"/>
        </w:rPr>
        <w:t xml:space="preserve">в т.ч. </w:t>
      </w:r>
      <w:r w:rsidRPr="00FB2DB4">
        <w:rPr>
          <w:szCs w:val="20"/>
        </w:rPr>
        <w:t>в рамках процедуры одностороннего расторжения Арендодателя по причине просроченных сроков оплаты арендных платежей, Арендатор уплачивает плату за использование оборудования в размере двукратной ставки арендной платы за все время п</w:t>
      </w:r>
      <w:r w:rsidR="00373020" w:rsidRPr="00FB2DB4">
        <w:rPr>
          <w:szCs w:val="20"/>
        </w:rPr>
        <w:t>росрочки, до момента фактического возврата оборудования.</w:t>
      </w:r>
    </w:p>
    <w:p w:rsidR="0008446D" w:rsidRPr="00FB2DB4" w:rsidRDefault="0008446D" w:rsidP="00240D76">
      <w:pPr>
        <w:spacing w:after="4" w:line="240" w:lineRule="auto"/>
        <w:ind w:left="0" w:right="13" w:firstLine="0"/>
        <w:rPr>
          <w:szCs w:val="20"/>
        </w:rPr>
      </w:pPr>
      <w:r w:rsidRPr="00FB2DB4">
        <w:rPr>
          <w:b/>
          <w:szCs w:val="20"/>
        </w:rPr>
        <w:t>3.3.11.</w:t>
      </w:r>
      <w:r w:rsidRPr="00FB2DB4">
        <w:rPr>
          <w:szCs w:val="20"/>
          <w:u w:val="single"/>
        </w:rPr>
        <w:t>Арендаторобязан подписать акт сдачи – приема услуг, акты о наличия браков и дефектов, акт сверки расчетов, а также акты выполненных работ в течение 3 (трех) рабочих дней со дня его получения, с обязательным</w:t>
      </w:r>
      <w:r w:rsidR="00576067" w:rsidRPr="00FB2DB4">
        <w:rPr>
          <w:szCs w:val="20"/>
          <w:u w:val="single"/>
        </w:rPr>
        <w:t xml:space="preserve"> </w:t>
      </w:r>
      <w:r w:rsidRPr="00FB2DB4">
        <w:rPr>
          <w:szCs w:val="20"/>
          <w:u w:val="single"/>
        </w:rPr>
        <w:t>возвратом экземпляра Арендодателю.</w:t>
      </w:r>
      <w:r w:rsidRPr="00FB2DB4">
        <w:rPr>
          <w:szCs w:val="20"/>
        </w:rPr>
        <w:t xml:space="preserve"> В случае не подписания, ровно, как и уклонение от подписания актов сдачи-приемки, актов на брак и сверки расчетов, оказанных по настоящему Договору услуг, и не предоставления мотивированного в письменном виде отказа от подписания в установленный срок, услуги считаются выполненными в полном объеме без замечаний (т.е. акты сдачи – приемки услуг считаются принятыми Арендатором в редакции Арендодателя).</w:t>
      </w:r>
    </w:p>
    <w:p w:rsidR="0008446D" w:rsidRPr="00FB2DB4" w:rsidRDefault="0008446D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3.3.12.</w:t>
      </w:r>
      <w:r w:rsidRPr="00FB2DB4">
        <w:rPr>
          <w:szCs w:val="20"/>
        </w:rPr>
        <w:t xml:space="preserve"> Арендатор вправе досрочно вернуть Арендодателю арендованное оборудование по договоренности с Арендодателем, при условии полного соблюдения условий настоящего Договора.</w:t>
      </w:r>
      <w:r w:rsidR="00373020" w:rsidRPr="00FB2DB4">
        <w:rPr>
          <w:szCs w:val="20"/>
        </w:rPr>
        <w:t xml:space="preserve"> При этом, Арендодатель сохраняет право удерживать стоимость аренды за ми</w:t>
      </w:r>
      <w:r w:rsidR="0043145D" w:rsidRPr="00FB2DB4">
        <w:rPr>
          <w:szCs w:val="20"/>
        </w:rPr>
        <w:t>нимальный 15 (пятнадцати) дневны</w:t>
      </w:r>
      <w:r w:rsidR="00373020" w:rsidRPr="00FB2DB4">
        <w:rPr>
          <w:szCs w:val="20"/>
        </w:rPr>
        <w:t>й срок.</w:t>
      </w:r>
    </w:p>
    <w:p w:rsidR="0008446D" w:rsidRPr="00FB2DB4" w:rsidRDefault="0008446D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3.3.13.</w:t>
      </w:r>
      <w:r w:rsidRPr="00FB2DB4">
        <w:rPr>
          <w:szCs w:val="20"/>
        </w:rPr>
        <w:t xml:space="preserve"> Арендатор обязан возместить стоимость арендованного оборудования в размере компенсационной стоимости, установленной в предмете настоящего Договора (в соответствии с расч</w:t>
      </w:r>
      <w:r w:rsidR="00F06FA6">
        <w:rPr>
          <w:szCs w:val="20"/>
        </w:rPr>
        <w:t>етом, указанным в спецификации)</w:t>
      </w:r>
      <w:r w:rsidR="00A91E9E" w:rsidRPr="00FB2DB4">
        <w:rPr>
          <w:szCs w:val="20"/>
        </w:rPr>
        <w:t>, в случае если Арендодателем будет реализовано такое право требования, в виду задержки возврата арендованного оборудования со стороны Арендатора свыше 10 (десять) календарных дней</w:t>
      </w:r>
      <w:r w:rsidRPr="00FB2DB4">
        <w:rPr>
          <w:szCs w:val="20"/>
        </w:rPr>
        <w:t>.</w:t>
      </w:r>
    </w:p>
    <w:p w:rsidR="0008446D" w:rsidRPr="00FB2DB4" w:rsidRDefault="0008446D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3.3.14.</w:t>
      </w:r>
      <w:r w:rsidRPr="00FB2DB4">
        <w:rPr>
          <w:szCs w:val="20"/>
        </w:rPr>
        <w:t xml:space="preserve"> Арендатор обязан обеспечить Арендодателю возможность проверки целевого использования оборудования, в любое время, включая возможность осмотра в месте выполнения работ, указанном в предмете настоящего Договора.</w:t>
      </w:r>
    </w:p>
    <w:p w:rsidR="000E4604" w:rsidRPr="00FB2DB4" w:rsidRDefault="000E4604" w:rsidP="000E4604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3.3.15.</w:t>
      </w:r>
      <w:r w:rsidRPr="00FB2DB4">
        <w:rPr>
          <w:szCs w:val="20"/>
        </w:rPr>
        <w:t xml:space="preserve"> </w:t>
      </w:r>
      <w:r w:rsidR="0035024F" w:rsidRPr="00FB2DB4">
        <w:rPr>
          <w:szCs w:val="20"/>
        </w:rPr>
        <w:t xml:space="preserve">После подписания </w:t>
      </w:r>
      <w:r w:rsidRPr="00FB2DB4">
        <w:rPr>
          <w:szCs w:val="20"/>
        </w:rPr>
        <w:t>Акта приема Оборудования, Арендатор не вправе ссылаться на наличие некомплектности и дефектов Оборудования, за исключением случаев скрытых недостатков, которые не могли быть выявлены на момент приема Оборудования.</w:t>
      </w:r>
    </w:p>
    <w:p w:rsidR="0008446D" w:rsidRPr="00FB2DB4" w:rsidRDefault="0008446D" w:rsidP="00240D76">
      <w:pPr>
        <w:pStyle w:val="1"/>
        <w:spacing w:line="240" w:lineRule="auto"/>
        <w:ind w:left="-15" w:right="0" w:firstLine="15"/>
        <w:rPr>
          <w:szCs w:val="20"/>
        </w:rPr>
      </w:pPr>
      <w:r w:rsidRPr="00FB2DB4">
        <w:rPr>
          <w:szCs w:val="20"/>
        </w:rPr>
        <w:lastRenderedPageBreak/>
        <w:t>4.ОТВЕТСТВЕННОСТЬ СТОРОН</w:t>
      </w:r>
    </w:p>
    <w:p w:rsidR="0008446D" w:rsidRPr="00FB2DB4" w:rsidRDefault="0008446D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4.1.</w:t>
      </w:r>
      <w:r w:rsidRPr="00FB2DB4">
        <w:rPr>
          <w:szCs w:val="20"/>
        </w:rPr>
        <w:t xml:space="preserve"> </w:t>
      </w:r>
      <w:r w:rsidR="00765E69" w:rsidRPr="00FB2DB4">
        <w:rPr>
          <w:szCs w:val="20"/>
        </w:rPr>
        <w:t>Арендодатель несёт</w:t>
      </w:r>
      <w:r w:rsidRPr="00FB2DB4">
        <w:rPr>
          <w:szCs w:val="20"/>
        </w:rPr>
        <w:t xml:space="preserve"> полную ответственность за несвоевременную передачу оборудования в аренду и его техническое состояние на момент передачи.</w:t>
      </w:r>
    </w:p>
    <w:p w:rsidR="0008446D" w:rsidRPr="00FB2DB4" w:rsidRDefault="0008446D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4.2.</w:t>
      </w:r>
      <w:r w:rsidRPr="00FB2DB4">
        <w:rPr>
          <w:szCs w:val="20"/>
        </w:rPr>
        <w:t xml:space="preserve"> </w:t>
      </w:r>
      <w:r w:rsidR="00765E69" w:rsidRPr="00FB2DB4">
        <w:rPr>
          <w:szCs w:val="20"/>
        </w:rPr>
        <w:t>Арендатор несёт</w:t>
      </w:r>
      <w:r w:rsidRPr="00FB2DB4">
        <w:rPr>
          <w:szCs w:val="20"/>
        </w:rPr>
        <w:t xml:space="preserve"> ответственность за сохранность, обслуживание, комплектность и пригодность принятого в аренду оборудования с полным соблюдением норм и правил эксплуатации.</w:t>
      </w:r>
    </w:p>
    <w:p w:rsidR="0008446D" w:rsidRPr="00FB2DB4" w:rsidRDefault="0008446D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4.</w:t>
      </w:r>
      <w:r w:rsidR="0043145D" w:rsidRPr="00FB2DB4">
        <w:rPr>
          <w:b/>
          <w:szCs w:val="20"/>
        </w:rPr>
        <w:t>3</w:t>
      </w:r>
      <w:r w:rsidRPr="00FB2DB4">
        <w:rPr>
          <w:b/>
          <w:szCs w:val="20"/>
        </w:rPr>
        <w:t>.</w:t>
      </w:r>
      <w:r w:rsidRPr="00FB2DB4">
        <w:rPr>
          <w:szCs w:val="20"/>
        </w:rPr>
        <w:t xml:space="preserve"> При обнаружении Арендатором, не позднее </w:t>
      </w:r>
      <w:r w:rsidR="00465464" w:rsidRPr="00FB2DB4">
        <w:rPr>
          <w:szCs w:val="20"/>
        </w:rPr>
        <w:t>2</w:t>
      </w:r>
      <w:r w:rsidRPr="00FB2DB4">
        <w:rPr>
          <w:szCs w:val="20"/>
        </w:rPr>
        <w:t xml:space="preserve"> (</w:t>
      </w:r>
      <w:r w:rsidR="00465464" w:rsidRPr="00FB2DB4">
        <w:rPr>
          <w:szCs w:val="20"/>
        </w:rPr>
        <w:t>дву</w:t>
      </w:r>
      <w:r w:rsidRPr="00FB2DB4">
        <w:rPr>
          <w:szCs w:val="20"/>
        </w:rPr>
        <w:t>х) календарных дней с даты передачи Оборудования по акту сдачи-приема, скрытых дефектов в переданном Оборудовании возникших по вине Арендодателя, Арендодатель</w:t>
      </w:r>
      <w:r w:rsidR="000001A6" w:rsidRPr="00FB2DB4">
        <w:rPr>
          <w:szCs w:val="20"/>
        </w:rPr>
        <w:t xml:space="preserve"> </w:t>
      </w:r>
      <w:r w:rsidRPr="00FB2DB4">
        <w:rPr>
          <w:szCs w:val="20"/>
        </w:rPr>
        <w:t>обязан за свой счет, в срок, не превышающий 10 (десять) суток, заменить дефектные детали, либо в тот же срок иным способом устранить выявленные недостатки переданного оборудования, при этом цена, указанная в настоящем Договоре, уменьшается пропорционально снижению эффективной площади используемого Оборудования.</w:t>
      </w:r>
    </w:p>
    <w:p w:rsidR="00926138" w:rsidRPr="00FB2DB4" w:rsidRDefault="00926138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4.</w:t>
      </w:r>
      <w:r w:rsidR="0043145D" w:rsidRPr="00FB2DB4">
        <w:rPr>
          <w:b/>
          <w:szCs w:val="20"/>
        </w:rPr>
        <w:t>4</w:t>
      </w:r>
      <w:r w:rsidRPr="00FB2DB4">
        <w:rPr>
          <w:b/>
          <w:szCs w:val="20"/>
        </w:rPr>
        <w:t>.</w:t>
      </w:r>
      <w:r w:rsidRPr="00FB2DB4">
        <w:rPr>
          <w:szCs w:val="20"/>
        </w:rPr>
        <w:t xml:space="preserve"> В случае невозврата, переданного Арендатору оборудования, свыше 10 (десять) календарных дней </w:t>
      </w:r>
      <w:r w:rsidR="00750A06" w:rsidRPr="00FB2DB4">
        <w:rPr>
          <w:szCs w:val="20"/>
        </w:rPr>
        <w:t xml:space="preserve">на склад </w:t>
      </w:r>
      <w:r w:rsidRPr="00FB2DB4">
        <w:rPr>
          <w:szCs w:val="20"/>
        </w:rPr>
        <w:t xml:space="preserve">Арендодателя, при отсутствии уплаты стоимости </w:t>
      </w:r>
      <w:r w:rsidR="00750A06" w:rsidRPr="00FB2DB4">
        <w:rPr>
          <w:szCs w:val="20"/>
        </w:rPr>
        <w:t xml:space="preserve">продления </w:t>
      </w:r>
      <w:r w:rsidRPr="00FB2DB4">
        <w:rPr>
          <w:szCs w:val="20"/>
        </w:rPr>
        <w:t xml:space="preserve">аренды и </w:t>
      </w:r>
      <w:r w:rsidR="0043145D" w:rsidRPr="00FB2DB4">
        <w:rPr>
          <w:szCs w:val="20"/>
        </w:rPr>
        <w:t xml:space="preserve">отсутствии </w:t>
      </w:r>
      <w:r w:rsidRPr="00FB2DB4">
        <w:rPr>
          <w:szCs w:val="20"/>
        </w:rPr>
        <w:t xml:space="preserve">уведомления о каких-либо форс-мажорных обстоятельствах, Арендодатель, по своему усмотрению, вправе расценивать указанное оборудование как утраченное, т.е. безвозвратно утерянное, и требовать с Арендатора полную компенсационную стоимость оборудования в досудебном и судебном порядке. Ситуация, при которой Арендатор готов возвратить </w:t>
      </w:r>
      <w:r w:rsidR="00373020" w:rsidRPr="00FB2DB4">
        <w:rPr>
          <w:szCs w:val="20"/>
        </w:rPr>
        <w:t>возмещенное</w:t>
      </w:r>
      <w:r w:rsidRPr="00FB2DB4">
        <w:rPr>
          <w:szCs w:val="20"/>
        </w:rPr>
        <w:t xml:space="preserve"> по </w:t>
      </w:r>
      <w:r w:rsidR="00373020" w:rsidRPr="00FB2DB4">
        <w:rPr>
          <w:szCs w:val="20"/>
        </w:rPr>
        <w:t>к</w:t>
      </w:r>
      <w:r w:rsidRPr="00FB2DB4">
        <w:rPr>
          <w:szCs w:val="20"/>
        </w:rPr>
        <w:t xml:space="preserve">омпенсационной стоимости </w:t>
      </w:r>
      <w:r w:rsidR="00373020" w:rsidRPr="00FB2DB4">
        <w:rPr>
          <w:szCs w:val="20"/>
        </w:rPr>
        <w:t>о</w:t>
      </w:r>
      <w:r w:rsidRPr="00FB2DB4">
        <w:rPr>
          <w:szCs w:val="20"/>
        </w:rPr>
        <w:t xml:space="preserve">борудование, будь то финансовое оздоровление, нахождение утерянного </w:t>
      </w:r>
      <w:r w:rsidR="00373020" w:rsidRPr="00FB2DB4">
        <w:rPr>
          <w:szCs w:val="20"/>
        </w:rPr>
        <w:t>о</w:t>
      </w:r>
      <w:r w:rsidRPr="00FB2DB4">
        <w:rPr>
          <w:szCs w:val="20"/>
        </w:rPr>
        <w:t>борудования, собственноручный ремонт, и т.д. – является Выкупной стоимостью, цена которого определяется Арендодателем</w:t>
      </w:r>
      <w:r w:rsidR="00373020" w:rsidRPr="00FB2DB4">
        <w:rPr>
          <w:szCs w:val="20"/>
        </w:rPr>
        <w:t>.</w:t>
      </w:r>
    </w:p>
    <w:p w:rsidR="0008446D" w:rsidRPr="00FB2DB4" w:rsidRDefault="0008446D" w:rsidP="00DC528A">
      <w:pPr>
        <w:spacing w:line="240" w:lineRule="auto"/>
        <w:ind w:left="-15" w:right="10" w:firstLine="15"/>
        <w:rPr>
          <w:szCs w:val="20"/>
        </w:rPr>
      </w:pPr>
      <w:r w:rsidRPr="00FB2DB4">
        <w:rPr>
          <w:b/>
          <w:szCs w:val="20"/>
        </w:rPr>
        <w:t>4.</w:t>
      </w:r>
      <w:r w:rsidR="00373020" w:rsidRPr="00FB2DB4">
        <w:rPr>
          <w:b/>
          <w:szCs w:val="20"/>
        </w:rPr>
        <w:t>6</w:t>
      </w:r>
      <w:r w:rsidRPr="00FB2DB4">
        <w:rPr>
          <w:b/>
          <w:szCs w:val="20"/>
        </w:rPr>
        <w:t>.</w:t>
      </w:r>
      <w:r w:rsidRPr="00FB2DB4">
        <w:rPr>
          <w:szCs w:val="20"/>
        </w:rPr>
        <w:t xml:space="preserve"> При нарушении Арендатором сроков платежей по всем финансовым обязательствам, предусмотренных в статье 2 и в статье 3, настоящего Договора Арендодатель</w:t>
      </w:r>
      <w:r w:rsidR="000001A6" w:rsidRPr="00FB2DB4">
        <w:rPr>
          <w:szCs w:val="20"/>
        </w:rPr>
        <w:t xml:space="preserve"> </w:t>
      </w:r>
      <w:r w:rsidRPr="00FB2DB4">
        <w:rPr>
          <w:szCs w:val="20"/>
        </w:rPr>
        <w:t>оставляет за собой право потребовать от</w:t>
      </w:r>
      <w:r w:rsidR="000001A6" w:rsidRPr="00FB2DB4">
        <w:rPr>
          <w:szCs w:val="20"/>
        </w:rPr>
        <w:t xml:space="preserve"> </w:t>
      </w:r>
      <w:r w:rsidRPr="00FB2DB4">
        <w:rPr>
          <w:szCs w:val="20"/>
        </w:rPr>
        <w:t>Арендатора</w:t>
      </w:r>
      <w:r w:rsidR="000001A6" w:rsidRPr="00FB2DB4">
        <w:rPr>
          <w:szCs w:val="20"/>
        </w:rPr>
        <w:t xml:space="preserve"> </w:t>
      </w:r>
      <w:r w:rsidRPr="00FB2DB4">
        <w:rPr>
          <w:szCs w:val="20"/>
        </w:rPr>
        <w:t>выплаты 0,</w:t>
      </w:r>
      <w:r w:rsidR="00AB2AF0" w:rsidRPr="00FB2DB4">
        <w:rPr>
          <w:szCs w:val="20"/>
        </w:rPr>
        <w:t>5</w:t>
      </w:r>
      <w:r w:rsidRPr="00FB2DB4">
        <w:rPr>
          <w:szCs w:val="20"/>
        </w:rPr>
        <w:t xml:space="preserve"> % от</w:t>
      </w:r>
      <w:r w:rsidR="00465464" w:rsidRPr="00FB2DB4">
        <w:rPr>
          <w:szCs w:val="20"/>
        </w:rPr>
        <w:t xml:space="preserve"> </w:t>
      </w:r>
      <w:r w:rsidRPr="00FB2DB4">
        <w:rPr>
          <w:szCs w:val="20"/>
        </w:rPr>
        <w:t>всех сумм просроченных платежей за каждый день просрочки, по каждому платежу, и каждому финансовому обязательству по Договору, подлежащему уплате Арендатору.</w:t>
      </w:r>
    </w:p>
    <w:p w:rsidR="00DB74E5" w:rsidRPr="00FB2DB4" w:rsidRDefault="00DB74E5" w:rsidP="00DB74E5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4.</w:t>
      </w:r>
      <w:r w:rsidR="00373020" w:rsidRPr="00FB2DB4">
        <w:rPr>
          <w:b/>
          <w:szCs w:val="20"/>
        </w:rPr>
        <w:t>7</w:t>
      </w:r>
      <w:r w:rsidR="002C7470" w:rsidRPr="00FB2DB4">
        <w:rPr>
          <w:b/>
          <w:szCs w:val="20"/>
        </w:rPr>
        <w:t>.</w:t>
      </w:r>
      <w:r w:rsidR="002C7470" w:rsidRPr="00FB2DB4">
        <w:rPr>
          <w:szCs w:val="20"/>
        </w:rPr>
        <w:t xml:space="preserve"> </w:t>
      </w:r>
      <w:r w:rsidRPr="00FB2DB4">
        <w:rPr>
          <w:szCs w:val="20"/>
        </w:rPr>
        <w:t>В случае нарушения сроков во</w:t>
      </w:r>
      <w:r w:rsidR="0035024F" w:rsidRPr="00FB2DB4">
        <w:rPr>
          <w:szCs w:val="20"/>
        </w:rPr>
        <w:t xml:space="preserve">зврата Оборудования из </w:t>
      </w:r>
      <w:r w:rsidRPr="00FB2DB4">
        <w:rPr>
          <w:szCs w:val="20"/>
        </w:rPr>
        <w:t xml:space="preserve">аренды, </w:t>
      </w:r>
      <w:r w:rsidR="002C7470" w:rsidRPr="00FB2DB4">
        <w:rPr>
          <w:szCs w:val="20"/>
        </w:rPr>
        <w:t xml:space="preserve">Арендодатель вправе </w:t>
      </w:r>
      <w:r w:rsidRPr="00FB2DB4">
        <w:rPr>
          <w:szCs w:val="20"/>
        </w:rPr>
        <w:t xml:space="preserve">требовать двукратную стоимость арендных платежей, </w:t>
      </w:r>
      <w:r w:rsidR="0035024F" w:rsidRPr="00FB2DB4">
        <w:rPr>
          <w:szCs w:val="20"/>
        </w:rPr>
        <w:t xml:space="preserve">со следующего дня </w:t>
      </w:r>
      <w:r w:rsidR="00750A06" w:rsidRPr="00FB2DB4">
        <w:rPr>
          <w:szCs w:val="20"/>
        </w:rPr>
        <w:t xml:space="preserve">начиная </w:t>
      </w:r>
      <w:r w:rsidR="0035024F" w:rsidRPr="00FB2DB4">
        <w:rPr>
          <w:szCs w:val="20"/>
        </w:rPr>
        <w:t xml:space="preserve">с момента просрочки, </w:t>
      </w:r>
      <w:r w:rsidR="00750A06" w:rsidRPr="00FB2DB4">
        <w:rPr>
          <w:szCs w:val="20"/>
        </w:rPr>
        <w:t xml:space="preserve">за каждый день, до момента </w:t>
      </w:r>
      <w:r w:rsidRPr="00FB2DB4">
        <w:rPr>
          <w:szCs w:val="20"/>
        </w:rPr>
        <w:t xml:space="preserve">возврата </w:t>
      </w:r>
      <w:r w:rsidR="00AB2AF0" w:rsidRPr="00FB2DB4">
        <w:rPr>
          <w:szCs w:val="20"/>
        </w:rPr>
        <w:t>О</w:t>
      </w:r>
      <w:r w:rsidRPr="00FB2DB4">
        <w:rPr>
          <w:szCs w:val="20"/>
        </w:rPr>
        <w:t>борудования,</w:t>
      </w:r>
      <w:r w:rsidR="00AB2AF0" w:rsidRPr="00FB2DB4">
        <w:rPr>
          <w:szCs w:val="20"/>
        </w:rPr>
        <w:t xml:space="preserve"> либо</w:t>
      </w:r>
      <w:r w:rsidRPr="00FB2DB4">
        <w:rPr>
          <w:szCs w:val="20"/>
        </w:rPr>
        <w:t xml:space="preserve"> </w:t>
      </w:r>
      <w:r w:rsidR="00AB2AF0" w:rsidRPr="00FB2DB4">
        <w:rPr>
          <w:szCs w:val="20"/>
        </w:rPr>
        <w:t xml:space="preserve">до момента оплаты всей компенсационной стоимости утерянного Оборудования, </w:t>
      </w:r>
      <w:r w:rsidRPr="00FB2DB4">
        <w:rPr>
          <w:szCs w:val="20"/>
        </w:rPr>
        <w:t xml:space="preserve">при условии, что Арендатором не исполнена обязанность продления Договора аренды, путем уведомления Арендодателя и зачисления дополнительного авансового платежа за </w:t>
      </w:r>
      <w:r w:rsidR="00F06FA6">
        <w:rPr>
          <w:szCs w:val="20"/>
        </w:rPr>
        <w:t>5</w:t>
      </w:r>
      <w:r w:rsidRPr="00FB2DB4">
        <w:rPr>
          <w:szCs w:val="20"/>
        </w:rPr>
        <w:t xml:space="preserve"> (</w:t>
      </w:r>
      <w:r w:rsidR="00F06FA6">
        <w:rPr>
          <w:szCs w:val="20"/>
        </w:rPr>
        <w:t>пять</w:t>
      </w:r>
      <w:r w:rsidRPr="00FB2DB4">
        <w:rPr>
          <w:szCs w:val="20"/>
        </w:rPr>
        <w:t>) календарных дней до окончания срока аренды.</w:t>
      </w:r>
    </w:p>
    <w:p w:rsidR="0008446D" w:rsidRPr="00FB2DB4" w:rsidRDefault="0008446D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4.</w:t>
      </w:r>
      <w:r w:rsidR="00373020" w:rsidRPr="00FB2DB4">
        <w:rPr>
          <w:b/>
          <w:szCs w:val="20"/>
        </w:rPr>
        <w:t>8</w:t>
      </w:r>
      <w:r w:rsidRPr="00FB2DB4">
        <w:rPr>
          <w:b/>
          <w:szCs w:val="20"/>
        </w:rPr>
        <w:t>.</w:t>
      </w:r>
      <w:r w:rsidR="000E4604" w:rsidRPr="00FB2DB4">
        <w:rPr>
          <w:b/>
          <w:szCs w:val="20"/>
        </w:rPr>
        <w:t xml:space="preserve"> </w:t>
      </w:r>
      <w:r w:rsidRPr="00FB2DB4">
        <w:rPr>
          <w:szCs w:val="20"/>
        </w:rPr>
        <w:t>Стороны гарантируют друг другу, что лица, подписавшие/заключившее договор, имеют на то права и полномочия, и какие-либо ссылки на отсутствие прав и полномочий, полное или частичное, со стороны любой из сторон, возникающие после подписания договора и в ходе его исполнения сторонами, не могут служить основанием для неисполнения договора полностью или в какой-либо части. В целях обеспечения исполнения обязательств по настоящему договору физическое лицо, заключившее (подписавшее) данный Договор от лица Арендатора, несет солидарную с должником (арендатором) ответственность в случае неисполнения или ненадлежащего исполнения условий настоящего договора в соответствии с действующим законодательством, т.е. выступает поручителем юридического лица, от имени которого вышеуказанное физическое лицо подписало настоящий договор</w:t>
      </w:r>
      <w:r w:rsidR="000E4604" w:rsidRPr="00FB2DB4">
        <w:rPr>
          <w:szCs w:val="20"/>
        </w:rPr>
        <w:t>, и также может выступать ответчиком перед Арендадателем</w:t>
      </w:r>
      <w:r w:rsidRPr="00FB2DB4">
        <w:rPr>
          <w:szCs w:val="20"/>
        </w:rPr>
        <w:t>. Поручительство действует в течение трех лет с момента заключения договора.</w:t>
      </w:r>
    </w:p>
    <w:p w:rsidR="0008446D" w:rsidRPr="00FB2DB4" w:rsidRDefault="0008446D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4.</w:t>
      </w:r>
      <w:r w:rsidR="00373020" w:rsidRPr="00FB2DB4">
        <w:rPr>
          <w:b/>
          <w:szCs w:val="20"/>
        </w:rPr>
        <w:t>9</w:t>
      </w:r>
      <w:r w:rsidRPr="00FB2DB4">
        <w:rPr>
          <w:b/>
          <w:szCs w:val="20"/>
        </w:rPr>
        <w:t>.</w:t>
      </w:r>
      <w:r w:rsidRPr="00FB2DB4">
        <w:rPr>
          <w:szCs w:val="20"/>
        </w:rPr>
        <w:t xml:space="preserve"> При самовольном изменении Арендатором места использования </w:t>
      </w:r>
      <w:r w:rsidR="00765E69" w:rsidRPr="00FB2DB4">
        <w:rPr>
          <w:szCs w:val="20"/>
        </w:rPr>
        <w:t>оборудования, не</w:t>
      </w:r>
      <w:r w:rsidRPr="00FB2DB4">
        <w:rPr>
          <w:szCs w:val="20"/>
        </w:rPr>
        <w:t xml:space="preserve"> согласовав с </w:t>
      </w:r>
      <w:r w:rsidR="00765E69" w:rsidRPr="00FB2DB4">
        <w:rPr>
          <w:szCs w:val="20"/>
        </w:rPr>
        <w:t>Арендодателем, последний</w:t>
      </w:r>
      <w:r w:rsidRPr="00FB2DB4">
        <w:rPr>
          <w:szCs w:val="20"/>
        </w:rPr>
        <w:t xml:space="preserve"> вправе потребовать от Арендатора внесения арендной платы в размере двукратной ставки, указанной цене настоящего Договора, за все время использования оборудования в ином месте, чем указанно в предмете настоящего Договора.</w:t>
      </w:r>
    </w:p>
    <w:p w:rsidR="0008446D" w:rsidRPr="00FB2DB4" w:rsidRDefault="00373020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4</w:t>
      </w:r>
      <w:r w:rsidR="0008446D" w:rsidRPr="00FB2DB4">
        <w:rPr>
          <w:b/>
          <w:szCs w:val="20"/>
        </w:rPr>
        <w:t>.</w:t>
      </w:r>
      <w:r w:rsidRPr="00FB2DB4">
        <w:rPr>
          <w:b/>
          <w:szCs w:val="20"/>
        </w:rPr>
        <w:t>10</w:t>
      </w:r>
      <w:r w:rsidR="0008446D" w:rsidRPr="00FB2DB4">
        <w:rPr>
          <w:b/>
          <w:szCs w:val="20"/>
        </w:rPr>
        <w:t>.</w:t>
      </w:r>
      <w:r w:rsidR="0008446D" w:rsidRPr="00FB2DB4">
        <w:rPr>
          <w:szCs w:val="20"/>
        </w:rPr>
        <w:t xml:space="preserve"> </w:t>
      </w:r>
      <w:r w:rsidR="002C7470" w:rsidRPr="00FB2DB4">
        <w:rPr>
          <w:szCs w:val="20"/>
        </w:rPr>
        <w:t xml:space="preserve">В случаях, когда </w:t>
      </w:r>
      <w:r w:rsidR="0008446D" w:rsidRPr="00FB2DB4">
        <w:rPr>
          <w:szCs w:val="20"/>
        </w:rPr>
        <w:t xml:space="preserve">Арендатор не появился в согласованное для передачи имущества в аренду/из аренды </w:t>
      </w:r>
      <w:r w:rsidR="00F06FA6">
        <w:rPr>
          <w:szCs w:val="20"/>
        </w:rPr>
        <w:t>день</w:t>
      </w:r>
      <w:r w:rsidR="0008446D" w:rsidRPr="00FB2DB4">
        <w:rPr>
          <w:szCs w:val="20"/>
        </w:rPr>
        <w:t>, Арендатор возмещает Арендодателю расходы, связанные с простоем грузоподъемных механизмов</w:t>
      </w:r>
      <w:r w:rsidR="002C7470" w:rsidRPr="00FB2DB4">
        <w:rPr>
          <w:szCs w:val="20"/>
        </w:rPr>
        <w:t xml:space="preserve">, в.т.ч. рабочего персонала </w:t>
      </w:r>
      <w:r w:rsidR="0008446D" w:rsidRPr="00FB2DB4">
        <w:rPr>
          <w:szCs w:val="20"/>
        </w:rPr>
        <w:t xml:space="preserve">склада, </w:t>
      </w:r>
      <w:r w:rsidR="002C7470" w:rsidRPr="00FB2DB4">
        <w:rPr>
          <w:szCs w:val="20"/>
        </w:rPr>
        <w:t>включая издержки, в связи с простоем техники и переноса погрузки оборудования третьим лицам, и уплачивает А</w:t>
      </w:r>
      <w:r w:rsidR="00DB74E5" w:rsidRPr="00FB2DB4">
        <w:rPr>
          <w:szCs w:val="20"/>
        </w:rPr>
        <w:t>рендодателю</w:t>
      </w:r>
      <w:r w:rsidR="002C7470" w:rsidRPr="00FB2DB4">
        <w:rPr>
          <w:szCs w:val="20"/>
        </w:rPr>
        <w:t xml:space="preserve"> </w:t>
      </w:r>
      <w:r w:rsidR="0008446D" w:rsidRPr="00FB2DB4">
        <w:rPr>
          <w:szCs w:val="20"/>
        </w:rPr>
        <w:t xml:space="preserve">единовременный штраф в размере </w:t>
      </w:r>
      <w:r w:rsidR="002C7470" w:rsidRPr="00FB2DB4">
        <w:rPr>
          <w:szCs w:val="20"/>
        </w:rPr>
        <w:t xml:space="preserve">минимального 15 (пятнадцати) дневного срока арендных платежей, но не </w:t>
      </w:r>
      <w:r w:rsidR="001C4A24" w:rsidRPr="00FB2DB4">
        <w:rPr>
          <w:szCs w:val="20"/>
        </w:rPr>
        <w:t>менее</w:t>
      </w:r>
      <w:r w:rsidR="002C7470" w:rsidRPr="00FB2DB4">
        <w:rPr>
          <w:szCs w:val="20"/>
        </w:rPr>
        <w:t xml:space="preserve"> </w:t>
      </w:r>
      <w:r w:rsidR="00465464" w:rsidRPr="00FB2DB4">
        <w:rPr>
          <w:szCs w:val="20"/>
        </w:rPr>
        <w:t>1</w:t>
      </w:r>
      <w:r w:rsidR="0008446D" w:rsidRPr="00FB2DB4">
        <w:rPr>
          <w:szCs w:val="20"/>
        </w:rPr>
        <w:t>5</w:t>
      </w:r>
      <w:r w:rsidR="00465464" w:rsidRPr="00FB2DB4">
        <w:rPr>
          <w:szCs w:val="20"/>
        </w:rPr>
        <w:t xml:space="preserve"> </w:t>
      </w:r>
      <w:r w:rsidR="0008446D" w:rsidRPr="00FB2DB4">
        <w:rPr>
          <w:szCs w:val="20"/>
        </w:rPr>
        <w:t>000 (</w:t>
      </w:r>
      <w:r w:rsidR="00465464" w:rsidRPr="00FB2DB4">
        <w:rPr>
          <w:szCs w:val="20"/>
        </w:rPr>
        <w:t>пятнадцать</w:t>
      </w:r>
      <w:r w:rsidR="0008446D" w:rsidRPr="00FB2DB4">
        <w:rPr>
          <w:szCs w:val="20"/>
        </w:rPr>
        <w:t xml:space="preserve"> тысяч) рублей 00 коп</w:t>
      </w:r>
      <w:r w:rsidR="002C7470" w:rsidRPr="00FB2DB4">
        <w:rPr>
          <w:szCs w:val="20"/>
        </w:rPr>
        <w:t xml:space="preserve">., либо </w:t>
      </w:r>
      <w:r w:rsidR="0008446D" w:rsidRPr="00FB2DB4">
        <w:rPr>
          <w:szCs w:val="20"/>
        </w:rPr>
        <w:t>за каждый факт нарушения.</w:t>
      </w:r>
    </w:p>
    <w:p w:rsidR="0008446D" w:rsidRPr="00FB2DB4" w:rsidRDefault="0008446D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4.</w:t>
      </w:r>
      <w:r w:rsidR="00373020" w:rsidRPr="00FB2DB4">
        <w:rPr>
          <w:b/>
          <w:szCs w:val="20"/>
        </w:rPr>
        <w:t>11</w:t>
      </w:r>
      <w:r w:rsidRPr="00FB2DB4">
        <w:rPr>
          <w:b/>
          <w:szCs w:val="20"/>
        </w:rPr>
        <w:t>.</w:t>
      </w:r>
      <w:r w:rsidRPr="00FB2DB4">
        <w:rPr>
          <w:szCs w:val="20"/>
        </w:rPr>
        <w:t xml:space="preserve"> </w:t>
      </w:r>
      <w:r w:rsidR="000E4604" w:rsidRPr="00FB2DB4">
        <w:rPr>
          <w:szCs w:val="20"/>
        </w:rPr>
        <w:t xml:space="preserve">Подписывая настоящий Договор, стороны декларируют, что </w:t>
      </w:r>
      <w:r w:rsidRPr="00FB2DB4">
        <w:rPr>
          <w:szCs w:val="20"/>
        </w:rPr>
        <w:t>предостав</w:t>
      </w:r>
      <w:r w:rsidR="000E4604" w:rsidRPr="00FB2DB4">
        <w:rPr>
          <w:szCs w:val="20"/>
        </w:rPr>
        <w:t>или</w:t>
      </w:r>
      <w:r w:rsidRPr="00FB2DB4">
        <w:rPr>
          <w:szCs w:val="20"/>
        </w:rPr>
        <w:t xml:space="preserve"> достоверную информацию. Арендодатель не несет ответственность за достоверность предост</w:t>
      </w:r>
      <w:r w:rsidR="00672B25" w:rsidRPr="00FB2DB4">
        <w:rPr>
          <w:szCs w:val="20"/>
        </w:rPr>
        <w:t>авленной Арендатором информации. Арендодатель также не несет ответственность за достоверность предоставленной Арендатором информации, полученной до заключения настоящего Договора, в т.ч. за те сведения, которые были представлены Арендодателю, для формирования соответствующей спецификации, арендуемого оборудования.</w:t>
      </w:r>
    </w:p>
    <w:p w:rsidR="0008446D" w:rsidRPr="00FB2DB4" w:rsidRDefault="00DB74E5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4.1</w:t>
      </w:r>
      <w:r w:rsidR="00373020" w:rsidRPr="00FB2DB4">
        <w:rPr>
          <w:b/>
          <w:szCs w:val="20"/>
        </w:rPr>
        <w:t>2</w:t>
      </w:r>
      <w:r w:rsidR="0008446D" w:rsidRPr="00FB2DB4">
        <w:rPr>
          <w:b/>
          <w:szCs w:val="20"/>
        </w:rPr>
        <w:t>.</w:t>
      </w:r>
      <w:r w:rsidR="0008446D" w:rsidRPr="00FB2DB4">
        <w:rPr>
          <w:szCs w:val="20"/>
        </w:rPr>
        <w:t xml:space="preserve"> Любая информация, передача которой оформлена в письменном виде и отнесена обеими сторонами к Договору считается конфиденциальной или секретом компании. Сторона, разглашающая сведения, составляющую коммерческую тайну или персональные данные, несет ответственность в соответствии с законодательством о защите конкуренции и законодательство об информации и информационных технологиях, а также уплачивает пострадавшей стороне трехкратную стоимость настоящего Договора.</w:t>
      </w:r>
    </w:p>
    <w:p w:rsidR="0008446D" w:rsidRPr="00FB2DB4" w:rsidRDefault="0008446D" w:rsidP="00240D76">
      <w:pPr>
        <w:pStyle w:val="1"/>
        <w:spacing w:line="240" w:lineRule="auto"/>
        <w:ind w:left="-15" w:right="0" w:firstLine="15"/>
        <w:rPr>
          <w:szCs w:val="20"/>
        </w:rPr>
      </w:pPr>
      <w:r w:rsidRPr="00FB2DB4">
        <w:rPr>
          <w:szCs w:val="20"/>
        </w:rPr>
        <w:t>5. СРОК ДЕЙСТВИЯ ДОГОВОРА</w:t>
      </w:r>
    </w:p>
    <w:p w:rsidR="0008446D" w:rsidRPr="00FB2DB4" w:rsidRDefault="0008446D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5.1.</w:t>
      </w:r>
      <w:r w:rsidRPr="00FB2DB4">
        <w:rPr>
          <w:szCs w:val="20"/>
        </w:rPr>
        <w:t xml:space="preserve"> Настоящий договор заключен на срок </w:t>
      </w:r>
      <w:r w:rsidR="0021208F" w:rsidRPr="00FB2DB4">
        <w:rPr>
          <w:b/>
          <w:szCs w:val="20"/>
          <w:u w:val="single" w:color="00000A"/>
        </w:rPr>
        <w:t>30</w:t>
      </w:r>
      <w:r w:rsidRPr="00FB2DB4">
        <w:rPr>
          <w:b/>
          <w:szCs w:val="20"/>
          <w:u w:val="single" w:color="00000A"/>
        </w:rPr>
        <w:t xml:space="preserve"> (</w:t>
      </w:r>
      <w:r w:rsidR="0021208F" w:rsidRPr="00FB2DB4">
        <w:rPr>
          <w:b/>
          <w:szCs w:val="20"/>
          <w:u w:val="single" w:color="00000A"/>
        </w:rPr>
        <w:t>тридцать</w:t>
      </w:r>
      <w:r w:rsidRPr="00FB2DB4">
        <w:rPr>
          <w:b/>
          <w:szCs w:val="20"/>
          <w:u w:val="single" w:color="00000A"/>
        </w:rPr>
        <w:t>) суток</w:t>
      </w:r>
      <w:r w:rsidRPr="00FB2DB4">
        <w:rPr>
          <w:szCs w:val="20"/>
        </w:rPr>
        <w:t xml:space="preserve"> с момента передачи опалубки в аренду в соответствии с условиями настоящего Договора.</w:t>
      </w:r>
      <w:r w:rsidR="00F96961" w:rsidRPr="00FB2DB4">
        <w:rPr>
          <w:szCs w:val="20"/>
        </w:rPr>
        <w:t xml:space="preserve"> </w:t>
      </w:r>
      <w:r w:rsidRPr="00FB2DB4">
        <w:rPr>
          <w:szCs w:val="20"/>
        </w:rPr>
        <w:t>Начало исполнения Договора начинается в течении 5 (пяти) рабочих дней с момента поступления на расчетный счет Арендодателя всех средств, подлежащих оплате перед началом действия аренды. При этом Договор автоматически продлевается на минимальный срок, за который внесен авансовый платеж без составл</w:t>
      </w:r>
      <w:r w:rsidR="0022736A" w:rsidRPr="00FB2DB4">
        <w:rPr>
          <w:szCs w:val="20"/>
        </w:rPr>
        <w:t>ения дополнительного соглашения, если ни одна сторона не заявит о его прекращении.</w:t>
      </w:r>
    </w:p>
    <w:p w:rsidR="0008446D" w:rsidRPr="00FB2DB4" w:rsidRDefault="0008446D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5.2.</w:t>
      </w:r>
      <w:r w:rsidRPr="00FB2DB4">
        <w:rPr>
          <w:szCs w:val="20"/>
        </w:rPr>
        <w:t xml:space="preserve"> Настоящий Договор вступает в силу с момента его подписания Сторонами. </w:t>
      </w:r>
    </w:p>
    <w:p w:rsidR="0008446D" w:rsidRPr="00FB2DB4" w:rsidRDefault="0008446D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5.3.</w:t>
      </w:r>
      <w:r w:rsidRPr="00FB2DB4">
        <w:rPr>
          <w:szCs w:val="20"/>
        </w:rPr>
        <w:t xml:space="preserve"> Договор,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прекращается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после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исполнения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Сторонами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настоящего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договора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всех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принятых</w:t>
      </w:r>
      <w:r w:rsidRPr="00FB2DB4">
        <w:rPr>
          <w:sz w:val="10"/>
          <w:szCs w:val="10"/>
        </w:rPr>
        <w:t xml:space="preserve"> </w:t>
      </w:r>
      <w:r w:rsidRPr="00FB2DB4">
        <w:rPr>
          <w:szCs w:val="20"/>
        </w:rPr>
        <w:t>договорных обязательств.</w:t>
      </w:r>
    </w:p>
    <w:p w:rsidR="0008446D" w:rsidRPr="00FB2DB4" w:rsidRDefault="0008446D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lastRenderedPageBreak/>
        <w:t>5.4.</w:t>
      </w:r>
      <w:r w:rsidRPr="00FB2DB4">
        <w:rPr>
          <w:szCs w:val="20"/>
        </w:rPr>
        <w:t xml:space="preserve"> При нарушении сроков арендных платежей более чем на 10 (десять) календарных дней</w:t>
      </w:r>
      <w:r w:rsidR="0022736A" w:rsidRPr="00FB2DB4">
        <w:rPr>
          <w:szCs w:val="20"/>
        </w:rPr>
        <w:t xml:space="preserve"> на любом этапе, </w:t>
      </w:r>
      <w:r w:rsidR="00D131D0" w:rsidRPr="00FB2DB4">
        <w:rPr>
          <w:szCs w:val="20"/>
        </w:rPr>
        <w:t xml:space="preserve">по любому денежному обязательству, </w:t>
      </w:r>
      <w:r w:rsidR="0022736A" w:rsidRPr="00FB2DB4">
        <w:rPr>
          <w:szCs w:val="20"/>
        </w:rPr>
        <w:t xml:space="preserve">с момента наступления такового </w:t>
      </w:r>
      <w:r w:rsidR="00D131D0" w:rsidRPr="00FB2DB4">
        <w:rPr>
          <w:szCs w:val="20"/>
        </w:rPr>
        <w:t xml:space="preserve">денежного </w:t>
      </w:r>
      <w:r w:rsidR="0022736A" w:rsidRPr="00FB2DB4">
        <w:rPr>
          <w:szCs w:val="20"/>
        </w:rPr>
        <w:t>обязательства,</w:t>
      </w:r>
      <w:r w:rsidRPr="00FB2DB4">
        <w:rPr>
          <w:szCs w:val="20"/>
        </w:rPr>
        <w:t xml:space="preserve"> Арендодатель вправе отказаться от исполнения Договор</w:t>
      </w:r>
      <w:r w:rsidR="00D131D0" w:rsidRPr="00FB2DB4">
        <w:rPr>
          <w:szCs w:val="20"/>
        </w:rPr>
        <w:t>а</w:t>
      </w:r>
      <w:r w:rsidRPr="00FB2DB4">
        <w:rPr>
          <w:szCs w:val="20"/>
        </w:rPr>
        <w:t xml:space="preserve"> в одностороннем порядке</w:t>
      </w:r>
      <w:r w:rsidR="00D131D0" w:rsidRPr="00FB2DB4">
        <w:rPr>
          <w:szCs w:val="20"/>
        </w:rPr>
        <w:t>, с одновременным направлением уведомления о расторжении</w:t>
      </w:r>
      <w:r w:rsidRPr="00FB2DB4">
        <w:rPr>
          <w:szCs w:val="20"/>
        </w:rPr>
        <w:t>.</w:t>
      </w:r>
    </w:p>
    <w:p w:rsidR="0008446D" w:rsidRPr="00FB2DB4" w:rsidRDefault="0008446D" w:rsidP="00240D76">
      <w:pPr>
        <w:spacing w:line="240" w:lineRule="auto"/>
        <w:ind w:left="-15" w:firstLine="15"/>
        <w:rPr>
          <w:szCs w:val="20"/>
        </w:rPr>
      </w:pPr>
      <w:r w:rsidRPr="00FB2DB4">
        <w:rPr>
          <w:b/>
          <w:szCs w:val="20"/>
        </w:rPr>
        <w:t>5.5.</w:t>
      </w:r>
      <w:r w:rsidR="0022736A" w:rsidRPr="00FB2DB4">
        <w:rPr>
          <w:b/>
          <w:szCs w:val="20"/>
        </w:rPr>
        <w:t xml:space="preserve"> </w:t>
      </w:r>
      <w:r w:rsidRPr="00FB2DB4">
        <w:rPr>
          <w:szCs w:val="20"/>
        </w:rPr>
        <w:t>Если Арендатор</w:t>
      </w:r>
      <w:r w:rsidR="00D131D0" w:rsidRPr="00FB2DB4">
        <w:rPr>
          <w:szCs w:val="20"/>
        </w:rPr>
        <w:t>, до начала аренды</w:t>
      </w:r>
      <w:r w:rsidR="00672B25" w:rsidRPr="00FB2DB4">
        <w:rPr>
          <w:szCs w:val="20"/>
        </w:rPr>
        <w:t xml:space="preserve"> не осуществит приемку оборудования, ровно, как и уклонится от приемки оборудования, </w:t>
      </w:r>
      <w:r w:rsidRPr="00FB2DB4">
        <w:rPr>
          <w:szCs w:val="20"/>
        </w:rPr>
        <w:t>в течение установленного</w:t>
      </w:r>
      <w:r w:rsidR="00576067" w:rsidRPr="00FB2DB4">
        <w:rPr>
          <w:szCs w:val="20"/>
        </w:rPr>
        <w:t xml:space="preserve"> </w:t>
      </w:r>
      <w:r w:rsidRPr="00FB2DB4">
        <w:rPr>
          <w:szCs w:val="20"/>
        </w:rPr>
        <w:t>пятидневного срока, в соответствии с условиями</w:t>
      </w:r>
      <w:r w:rsidR="00F06FA6">
        <w:rPr>
          <w:szCs w:val="20"/>
        </w:rPr>
        <w:t xml:space="preserve"> п. 4.10.</w:t>
      </w:r>
      <w:r w:rsidRPr="00FB2DB4">
        <w:rPr>
          <w:szCs w:val="20"/>
        </w:rPr>
        <w:t xml:space="preserve"> настоящего Договора, Арендодатель вправе отказаться от настоящего Договора, а также сдать Оборудование в аренду другим лицам. При</w:t>
      </w:r>
      <w:r w:rsidR="001C4A24" w:rsidRPr="00FB2DB4">
        <w:rPr>
          <w:szCs w:val="20"/>
        </w:rPr>
        <w:t xml:space="preserve"> этом сумма внесенного аванса</w:t>
      </w:r>
      <w:r w:rsidRPr="00FB2DB4">
        <w:rPr>
          <w:szCs w:val="20"/>
        </w:rPr>
        <w:t xml:space="preserve"> возвращается за вычетом минимальной арендной платы</w:t>
      </w:r>
      <w:r w:rsidR="0022736A" w:rsidRPr="00FB2DB4">
        <w:rPr>
          <w:szCs w:val="20"/>
        </w:rPr>
        <w:t>, т.е.</w:t>
      </w:r>
      <w:r w:rsidR="00D131D0" w:rsidRPr="00FB2DB4">
        <w:rPr>
          <w:szCs w:val="20"/>
        </w:rPr>
        <w:t xml:space="preserve"> за вычетом</w:t>
      </w:r>
      <w:r w:rsidR="0022736A" w:rsidRPr="00FB2DB4">
        <w:rPr>
          <w:szCs w:val="20"/>
        </w:rPr>
        <w:t xml:space="preserve"> минимального </w:t>
      </w:r>
      <w:r w:rsidR="00D131D0" w:rsidRPr="00FB2DB4">
        <w:rPr>
          <w:szCs w:val="20"/>
        </w:rPr>
        <w:t xml:space="preserve">15 (пятнадцати) дневного </w:t>
      </w:r>
      <w:r w:rsidR="0022736A" w:rsidRPr="00FB2DB4">
        <w:rPr>
          <w:szCs w:val="20"/>
        </w:rPr>
        <w:t>срока аренды</w:t>
      </w:r>
      <w:r w:rsidR="00672B25" w:rsidRPr="00FB2DB4">
        <w:rPr>
          <w:szCs w:val="20"/>
        </w:rPr>
        <w:t xml:space="preserve">, </w:t>
      </w:r>
      <w:r w:rsidR="001C4A24" w:rsidRPr="00FB2DB4">
        <w:rPr>
          <w:szCs w:val="20"/>
        </w:rPr>
        <w:t>а также за вычетом единовременного штрафа в связи с понесенными расходами за простой техники</w:t>
      </w:r>
      <w:r w:rsidR="002D46E3" w:rsidRPr="00FB2DB4">
        <w:rPr>
          <w:szCs w:val="20"/>
        </w:rPr>
        <w:t xml:space="preserve"> и рабочего персонала склада, </w:t>
      </w:r>
      <w:r w:rsidR="00672B25" w:rsidRPr="00FB2DB4">
        <w:rPr>
          <w:szCs w:val="20"/>
        </w:rPr>
        <w:t xml:space="preserve">вне зависимости от наличия </w:t>
      </w:r>
      <w:r w:rsidR="002D46E3" w:rsidRPr="00FB2DB4">
        <w:rPr>
          <w:szCs w:val="20"/>
        </w:rPr>
        <w:t xml:space="preserve">и степени </w:t>
      </w:r>
      <w:r w:rsidR="00672B25" w:rsidRPr="00FB2DB4">
        <w:rPr>
          <w:szCs w:val="20"/>
        </w:rPr>
        <w:t>вины Арендатора или Арендодателя</w:t>
      </w:r>
      <w:r w:rsidR="00F06FA6">
        <w:rPr>
          <w:szCs w:val="20"/>
        </w:rPr>
        <w:t>, за исключением форс-мажорных обстоятельств</w:t>
      </w:r>
      <w:r w:rsidRPr="00FB2DB4">
        <w:rPr>
          <w:szCs w:val="20"/>
        </w:rPr>
        <w:t>.</w:t>
      </w:r>
    </w:p>
    <w:p w:rsidR="0008446D" w:rsidRPr="00FB2DB4" w:rsidRDefault="0008446D" w:rsidP="00240D76">
      <w:pPr>
        <w:pStyle w:val="1"/>
        <w:spacing w:line="240" w:lineRule="auto"/>
        <w:ind w:left="366" w:right="78"/>
        <w:rPr>
          <w:szCs w:val="20"/>
        </w:rPr>
      </w:pPr>
      <w:r w:rsidRPr="00FB2DB4">
        <w:rPr>
          <w:szCs w:val="20"/>
        </w:rPr>
        <w:t>6. ПРОЧИЕ ПОЛОЖЕНИЯ</w:t>
      </w:r>
    </w:p>
    <w:p w:rsidR="0008446D" w:rsidRPr="00FB2DB4" w:rsidRDefault="0008446D" w:rsidP="00240D76">
      <w:pPr>
        <w:spacing w:line="240" w:lineRule="auto"/>
        <w:ind w:left="-15" w:right="13" w:firstLine="15"/>
        <w:rPr>
          <w:szCs w:val="20"/>
        </w:rPr>
      </w:pPr>
      <w:r w:rsidRPr="00FB2DB4">
        <w:rPr>
          <w:b/>
          <w:szCs w:val="20"/>
        </w:rPr>
        <w:t>6.1.</w:t>
      </w:r>
      <w:r w:rsidRPr="00FB2DB4">
        <w:rPr>
          <w:szCs w:val="20"/>
        </w:rPr>
        <w:t xml:space="preserve"> Все споры и разногласия, возникающие в ходе выполнения настоящего Договора, стороны стремятся решать путем переговоров, а в случае невозможности достижения согласия сторон по разрешению возникшего спора, его решение передается в Арбитражный суд Санкт-Петербурга и Лен.области, или в соответствующий суд общей юрисдикции, в соответствии с предусмотренным действующим процессуальным законодательством о подведомственности и подсудности.</w:t>
      </w:r>
    </w:p>
    <w:p w:rsidR="0008446D" w:rsidRPr="00FB2DB4" w:rsidRDefault="0008446D" w:rsidP="00240D76">
      <w:pPr>
        <w:spacing w:line="240" w:lineRule="auto"/>
        <w:ind w:left="-15" w:right="13" w:firstLine="15"/>
        <w:rPr>
          <w:szCs w:val="20"/>
        </w:rPr>
      </w:pPr>
      <w:r w:rsidRPr="00FB2DB4">
        <w:rPr>
          <w:b/>
          <w:szCs w:val="20"/>
        </w:rPr>
        <w:t>6.2.</w:t>
      </w:r>
      <w:r w:rsidRPr="00FB2DB4">
        <w:rPr>
          <w:szCs w:val="20"/>
        </w:rPr>
        <w:t xml:space="preserve"> Расторжение настоящего Договора в одностороннем внесудебном порядке производится Стороной посредством направления другой Стороне письменного уведомления о произошедшем расторжении</w:t>
      </w:r>
      <w:r w:rsidR="00AC1045" w:rsidRPr="00FB2DB4">
        <w:rPr>
          <w:szCs w:val="20"/>
        </w:rPr>
        <w:t>, при наличии основания для такого расторжения, предусмотренного настоящим Договором</w:t>
      </w:r>
      <w:r w:rsidRPr="00FB2DB4">
        <w:rPr>
          <w:szCs w:val="20"/>
        </w:rPr>
        <w:t>. Договор считается расторгнутым по истечении 5 (пяти) календарных дней с момента направления уведомления</w:t>
      </w:r>
      <w:r w:rsidR="00AC1045" w:rsidRPr="00FB2DB4">
        <w:rPr>
          <w:szCs w:val="20"/>
        </w:rPr>
        <w:t>.</w:t>
      </w:r>
    </w:p>
    <w:p w:rsidR="00AC1045" w:rsidRPr="00FB2DB4" w:rsidRDefault="00AC1045" w:rsidP="00240D76">
      <w:pPr>
        <w:spacing w:line="240" w:lineRule="auto"/>
        <w:ind w:left="-15" w:right="13" w:firstLine="15"/>
        <w:rPr>
          <w:szCs w:val="20"/>
        </w:rPr>
      </w:pPr>
      <w:r w:rsidRPr="00FB2DB4">
        <w:rPr>
          <w:b/>
          <w:szCs w:val="20"/>
        </w:rPr>
        <w:t>6.3.</w:t>
      </w:r>
      <w:r w:rsidRPr="00FB2DB4">
        <w:rPr>
          <w:szCs w:val="20"/>
        </w:rPr>
        <w:t xml:space="preserve"> В случае расторжения Договора аренды со стороны Арендодателя, Арендатор обязан произвести расчеты с Арендодателем за фактически оказанные услуги не позднее 5 (пяти) рабочих дней с даты расторжения настоящего Договора. Обязанность Арендатора произвести </w:t>
      </w:r>
      <w:r w:rsidR="006474FB" w:rsidRPr="00FB2DB4">
        <w:rPr>
          <w:szCs w:val="20"/>
        </w:rPr>
        <w:t xml:space="preserve">все </w:t>
      </w:r>
      <w:r w:rsidRPr="00FB2DB4">
        <w:rPr>
          <w:szCs w:val="20"/>
        </w:rPr>
        <w:t xml:space="preserve">расчеты с Арендодателем, </w:t>
      </w:r>
      <w:r w:rsidR="006474FB" w:rsidRPr="00FB2DB4">
        <w:rPr>
          <w:szCs w:val="20"/>
        </w:rPr>
        <w:t xml:space="preserve">за фактически произведенные услуги, в т.ч. обязанность уплатить расходы, издержки и иные финансовые обязательства, наступает </w:t>
      </w:r>
      <w:r w:rsidRPr="00FB2DB4">
        <w:rPr>
          <w:szCs w:val="20"/>
        </w:rPr>
        <w:t>вне зависимости от</w:t>
      </w:r>
      <w:r w:rsidR="006474FB" w:rsidRPr="00FB2DB4">
        <w:rPr>
          <w:szCs w:val="20"/>
        </w:rPr>
        <w:t xml:space="preserve"> наличия спора, в тч. на период урегулирования разногласий, т.к. Арендодатель является стороной, перенимающая наибольшие риски по Договору аренды.</w:t>
      </w:r>
    </w:p>
    <w:p w:rsidR="0008446D" w:rsidRPr="00FB2DB4" w:rsidRDefault="0008446D" w:rsidP="00240D76">
      <w:pPr>
        <w:spacing w:line="240" w:lineRule="auto"/>
        <w:ind w:left="-15" w:right="13" w:firstLine="15"/>
        <w:rPr>
          <w:szCs w:val="20"/>
        </w:rPr>
      </w:pPr>
      <w:r w:rsidRPr="00FB2DB4">
        <w:rPr>
          <w:b/>
          <w:szCs w:val="20"/>
        </w:rPr>
        <w:t>6.</w:t>
      </w:r>
      <w:r w:rsidR="002D46E3" w:rsidRPr="00FB2DB4">
        <w:rPr>
          <w:b/>
          <w:szCs w:val="20"/>
        </w:rPr>
        <w:t>4</w:t>
      </w:r>
      <w:r w:rsidRPr="00FB2DB4">
        <w:rPr>
          <w:b/>
          <w:szCs w:val="20"/>
        </w:rPr>
        <w:t>.</w:t>
      </w:r>
      <w:r w:rsidRPr="00FB2DB4">
        <w:rPr>
          <w:szCs w:val="20"/>
        </w:rPr>
        <w:t xml:space="preserve"> Стороны освобождаются от ответственности в определенных далее случаях, которые произошли независимо от воли сторон по обстоятельствам непреодолимой силы (форс-мажор) согласно ГК РФ.</w:t>
      </w:r>
    </w:p>
    <w:p w:rsidR="0008446D" w:rsidRPr="00FB2DB4" w:rsidRDefault="0008446D" w:rsidP="00240D76">
      <w:pPr>
        <w:spacing w:line="240" w:lineRule="auto"/>
        <w:ind w:left="-15" w:right="13" w:firstLine="15"/>
        <w:rPr>
          <w:szCs w:val="20"/>
        </w:rPr>
      </w:pPr>
      <w:r w:rsidRPr="00FB2DB4">
        <w:rPr>
          <w:b/>
          <w:szCs w:val="20"/>
        </w:rPr>
        <w:t>6.</w:t>
      </w:r>
      <w:r w:rsidR="002D46E3" w:rsidRPr="00FB2DB4">
        <w:rPr>
          <w:b/>
          <w:szCs w:val="20"/>
        </w:rPr>
        <w:t>5</w:t>
      </w:r>
      <w:r w:rsidRPr="00FB2DB4">
        <w:rPr>
          <w:b/>
          <w:szCs w:val="20"/>
        </w:rPr>
        <w:t>.</w:t>
      </w:r>
      <w:r w:rsidRPr="00FB2DB4">
        <w:rPr>
          <w:szCs w:val="20"/>
        </w:rPr>
        <w:t xml:space="preserve"> Сторона, подвергшаяся действию обстоятельств непреодолимой силы, должна немедленно письменно уведомить другую Сторону о возникновении, виде и возможной продолжительности действия обстоятельств непреодолимой силы, которые препятствуют исполнению обязательств по настоящему договору. </w:t>
      </w:r>
    </w:p>
    <w:p w:rsidR="0008446D" w:rsidRPr="00FB2DB4" w:rsidRDefault="0008446D" w:rsidP="00240D76">
      <w:pPr>
        <w:spacing w:line="240" w:lineRule="auto"/>
        <w:ind w:left="-15" w:right="13" w:firstLine="15"/>
        <w:rPr>
          <w:szCs w:val="20"/>
        </w:rPr>
      </w:pPr>
      <w:r w:rsidRPr="00FB2DB4">
        <w:rPr>
          <w:b/>
          <w:szCs w:val="20"/>
        </w:rPr>
        <w:t>6.</w:t>
      </w:r>
      <w:r w:rsidR="002D46E3" w:rsidRPr="00FB2DB4">
        <w:rPr>
          <w:b/>
          <w:szCs w:val="20"/>
        </w:rPr>
        <w:t>6</w:t>
      </w:r>
      <w:r w:rsidRPr="00FB2DB4">
        <w:rPr>
          <w:b/>
          <w:szCs w:val="20"/>
        </w:rPr>
        <w:t>.</w:t>
      </w:r>
      <w:r w:rsidRPr="00FB2DB4">
        <w:rPr>
          <w:szCs w:val="20"/>
        </w:rPr>
        <w:t xml:space="preserve"> На время действия обстоятельств непреодолимой силы выполнение обязательств по настоящему договору приостанавливается, и не применяются санкции за неисполнение договорных обязательств в срок. </w:t>
      </w:r>
    </w:p>
    <w:p w:rsidR="0008446D" w:rsidRPr="00FB2DB4" w:rsidRDefault="0008446D" w:rsidP="00240D76">
      <w:pPr>
        <w:spacing w:line="240" w:lineRule="auto"/>
        <w:ind w:left="-15" w:right="13" w:firstLine="15"/>
        <w:rPr>
          <w:szCs w:val="20"/>
        </w:rPr>
      </w:pPr>
      <w:r w:rsidRPr="00FB2DB4">
        <w:rPr>
          <w:b/>
          <w:szCs w:val="20"/>
        </w:rPr>
        <w:t>6.</w:t>
      </w:r>
      <w:r w:rsidR="002D46E3" w:rsidRPr="00FB2DB4">
        <w:rPr>
          <w:b/>
          <w:szCs w:val="20"/>
        </w:rPr>
        <w:t>7</w:t>
      </w:r>
      <w:r w:rsidRPr="00FB2DB4">
        <w:rPr>
          <w:b/>
          <w:szCs w:val="20"/>
        </w:rPr>
        <w:t>.</w:t>
      </w:r>
      <w:r w:rsidRPr="00FB2DB4">
        <w:rPr>
          <w:szCs w:val="20"/>
        </w:rPr>
        <w:t xml:space="preserve"> Если обстоятельства непреодолимой силы будут действовать более 90 (девяносто) дней, то Стороны согласуют целесообразность исполнения взятых сторонами обязательств по настоящему Договору.</w:t>
      </w:r>
    </w:p>
    <w:p w:rsidR="0008446D" w:rsidRPr="00FB2DB4" w:rsidRDefault="0008446D" w:rsidP="00240D76">
      <w:pPr>
        <w:spacing w:line="240" w:lineRule="auto"/>
        <w:ind w:left="-15" w:right="13" w:firstLine="15"/>
        <w:rPr>
          <w:szCs w:val="20"/>
        </w:rPr>
      </w:pPr>
      <w:r w:rsidRPr="00FB2DB4">
        <w:rPr>
          <w:b/>
          <w:szCs w:val="20"/>
        </w:rPr>
        <w:t>6.</w:t>
      </w:r>
      <w:r w:rsidR="002D46E3" w:rsidRPr="00FB2DB4">
        <w:rPr>
          <w:b/>
          <w:szCs w:val="20"/>
        </w:rPr>
        <w:t>8</w:t>
      </w:r>
      <w:r w:rsidRPr="00FB2DB4">
        <w:rPr>
          <w:b/>
          <w:szCs w:val="20"/>
        </w:rPr>
        <w:t>.</w:t>
      </w:r>
      <w:r w:rsidRPr="00FB2DB4">
        <w:rPr>
          <w:szCs w:val="20"/>
        </w:rPr>
        <w:t xml:space="preserve"> Вносимые в настоящий Договор дополнения и изменения оформляются дополнительными соглашениями, которые должны быть подписаны надлежащим образом уполномоченными представителями Сторон. </w:t>
      </w:r>
    </w:p>
    <w:p w:rsidR="0008446D" w:rsidRPr="00FB2DB4" w:rsidRDefault="0008446D" w:rsidP="00736394">
      <w:pPr>
        <w:spacing w:line="240" w:lineRule="auto"/>
        <w:ind w:left="-15" w:right="-273" w:firstLine="15"/>
        <w:rPr>
          <w:szCs w:val="20"/>
        </w:rPr>
      </w:pPr>
      <w:r w:rsidRPr="00FB2DB4">
        <w:rPr>
          <w:b/>
          <w:szCs w:val="20"/>
        </w:rPr>
        <w:t>6.</w:t>
      </w:r>
      <w:r w:rsidR="002D46E3" w:rsidRPr="00FB2DB4">
        <w:rPr>
          <w:b/>
          <w:szCs w:val="20"/>
        </w:rPr>
        <w:t>9</w:t>
      </w:r>
      <w:r w:rsidRPr="00FB2DB4">
        <w:rPr>
          <w:b/>
          <w:szCs w:val="20"/>
        </w:rPr>
        <w:t>.</w:t>
      </w:r>
      <w:r w:rsidRPr="00FB2DB4">
        <w:rPr>
          <w:szCs w:val="20"/>
        </w:rPr>
        <w:t xml:space="preserve"> По всем вопросам, не оговоренным настоящим Договором, стороны руководствуютс</w:t>
      </w:r>
      <w:r w:rsidR="00736394" w:rsidRPr="00FB2DB4">
        <w:rPr>
          <w:szCs w:val="20"/>
        </w:rPr>
        <w:t>я действующим законодательством</w:t>
      </w:r>
      <w:r w:rsidRPr="00FB2DB4">
        <w:rPr>
          <w:szCs w:val="20"/>
        </w:rPr>
        <w:t>.</w:t>
      </w:r>
    </w:p>
    <w:p w:rsidR="0008446D" w:rsidRPr="00FB2DB4" w:rsidRDefault="0008446D" w:rsidP="00240D76">
      <w:pPr>
        <w:spacing w:line="240" w:lineRule="auto"/>
        <w:ind w:left="-15" w:right="13" w:firstLine="15"/>
        <w:rPr>
          <w:szCs w:val="20"/>
        </w:rPr>
      </w:pPr>
      <w:r w:rsidRPr="00FB2DB4">
        <w:rPr>
          <w:b/>
          <w:szCs w:val="20"/>
        </w:rPr>
        <w:t>6.</w:t>
      </w:r>
      <w:r w:rsidR="002D46E3" w:rsidRPr="00FB2DB4">
        <w:rPr>
          <w:b/>
          <w:szCs w:val="20"/>
        </w:rPr>
        <w:t>10</w:t>
      </w:r>
      <w:r w:rsidRPr="00FB2DB4">
        <w:rPr>
          <w:b/>
          <w:szCs w:val="20"/>
        </w:rPr>
        <w:t>.</w:t>
      </w:r>
      <w:r w:rsidRPr="00FB2DB4">
        <w:rPr>
          <w:szCs w:val="20"/>
        </w:rPr>
        <w:t xml:space="preserve"> Подписывая настоящий Договор, Стороны осознают, что баланс интересов Сторон условиями настоящего Договора не нарушен, ответственность между Сторонами распределена в целях защиты интересов Арендодателя, как на сторону, принимающую на себя наибольшие риски. При этом, с подписанием настоящего Договора, Стороны декларируют о том, что действие Договора не направлено на ущемление прав, свобод и законных интересов третьих лиц, при этом Стороны руководствуются пределами осуществления своих гражданских прав из принципа разумности и справедливости, не направленных на злоупотребление в соответствии со ст. 10 ГК РФ. Если Арендатор является </w:t>
      </w:r>
      <w:bookmarkStart w:id="0" w:name="_GoBack"/>
      <w:r w:rsidRPr="00FB2DB4">
        <w:rPr>
          <w:szCs w:val="20"/>
        </w:rPr>
        <w:t>физи</w:t>
      </w:r>
      <w:bookmarkEnd w:id="0"/>
      <w:r w:rsidRPr="00FB2DB4">
        <w:rPr>
          <w:szCs w:val="20"/>
        </w:rPr>
        <w:t>ческим лицом, он должен осуществлять свои права в рамках законодательства о защите прав потребителей без злоупотреблений.</w:t>
      </w:r>
    </w:p>
    <w:p w:rsidR="0008446D" w:rsidRPr="00FB2DB4" w:rsidRDefault="0008446D" w:rsidP="00240D76">
      <w:pPr>
        <w:spacing w:after="3" w:line="240" w:lineRule="auto"/>
        <w:ind w:left="-15" w:right="13" w:firstLine="15"/>
        <w:rPr>
          <w:szCs w:val="20"/>
        </w:rPr>
      </w:pPr>
      <w:r w:rsidRPr="00FB2DB4">
        <w:rPr>
          <w:b/>
          <w:szCs w:val="20"/>
        </w:rPr>
        <w:t>6.1</w:t>
      </w:r>
      <w:r w:rsidR="002D46E3" w:rsidRPr="00FB2DB4">
        <w:rPr>
          <w:b/>
          <w:szCs w:val="20"/>
        </w:rPr>
        <w:t>1</w:t>
      </w:r>
      <w:r w:rsidRPr="00FB2DB4">
        <w:rPr>
          <w:b/>
          <w:szCs w:val="20"/>
        </w:rPr>
        <w:t>.</w:t>
      </w:r>
      <w:r w:rsidRPr="00FB2DB4">
        <w:rPr>
          <w:szCs w:val="20"/>
        </w:rPr>
        <w:t xml:space="preserve"> Настоящий Договор составлен в 2-х экземплярах, подписанных сторонами и имеющих равную юридическую силу, </w:t>
      </w:r>
    </w:p>
    <w:p w:rsidR="0008446D" w:rsidRPr="00FB2DB4" w:rsidRDefault="0008446D" w:rsidP="00240D76">
      <w:pPr>
        <w:spacing w:line="240" w:lineRule="auto"/>
        <w:ind w:left="-15" w:right="13" w:firstLine="15"/>
        <w:rPr>
          <w:szCs w:val="20"/>
        </w:rPr>
      </w:pPr>
      <w:r w:rsidRPr="00FB2DB4">
        <w:rPr>
          <w:szCs w:val="20"/>
        </w:rPr>
        <w:t xml:space="preserve">по одному экземпляру для каждой из сторон. </w:t>
      </w:r>
    </w:p>
    <w:p w:rsidR="00736394" w:rsidRPr="00FB2DB4" w:rsidRDefault="00736394" w:rsidP="00240D76">
      <w:pPr>
        <w:spacing w:line="240" w:lineRule="auto"/>
        <w:ind w:left="-15" w:right="13" w:firstLine="15"/>
        <w:rPr>
          <w:sz w:val="2"/>
          <w:szCs w:val="2"/>
        </w:rPr>
      </w:pPr>
    </w:p>
    <w:p w:rsidR="0008446D" w:rsidRPr="00FB2DB4" w:rsidRDefault="0008446D" w:rsidP="007E526C">
      <w:pPr>
        <w:pStyle w:val="1"/>
        <w:spacing w:line="240" w:lineRule="auto"/>
        <w:ind w:left="366" w:right="361"/>
      </w:pPr>
      <w:r w:rsidRPr="00FB2DB4">
        <w:t>7.ПРИЛОЖЕНИЯ</w:t>
      </w:r>
    </w:p>
    <w:p w:rsidR="0008446D" w:rsidRPr="00FB2DB4" w:rsidRDefault="0008446D" w:rsidP="00736394">
      <w:pPr>
        <w:spacing w:line="240" w:lineRule="auto"/>
        <w:ind w:left="0" w:right="13"/>
        <w:rPr>
          <w:sz w:val="18"/>
          <w:szCs w:val="18"/>
        </w:rPr>
      </w:pPr>
      <w:r w:rsidRPr="00FB2DB4">
        <w:rPr>
          <w:b/>
          <w:sz w:val="18"/>
          <w:szCs w:val="18"/>
        </w:rPr>
        <w:t>Приложение №1.</w:t>
      </w:r>
      <w:r w:rsidRPr="00FB2DB4">
        <w:rPr>
          <w:sz w:val="18"/>
          <w:szCs w:val="18"/>
        </w:rPr>
        <w:t xml:space="preserve"> Спецификация опалубки;</w:t>
      </w:r>
    </w:p>
    <w:p w:rsidR="0008446D" w:rsidRPr="00FB2DB4" w:rsidRDefault="0008446D" w:rsidP="00736394">
      <w:pPr>
        <w:spacing w:line="240" w:lineRule="auto"/>
        <w:ind w:left="0" w:right="13"/>
        <w:rPr>
          <w:sz w:val="18"/>
          <w:szCs w:val="18"/>
        </w:rPr>
      </w:pPr>
      <w:r w:rsidRPr="00FB2DB4">
        <w:rPr>
          <w:b/>
          <w:sz w:val="18"/>
          <w:szCs w:val="18"/>
        </w:rPr>
        <w:t>Приложение №2.</w:t>
      </w:r>
      <w:r w:rsidR="00172B61" w:rsidRPr="00FB2DB4">
        <w:rPr>
          <w:b/>
          <w:sz w:val="18"/>
          <w:szCs w:val="18"/>
        </w:rPr>
        <w:t xml:space="preserve"> </w:t>
      </w:r>
      <w:r w:rsidRPr="00FB2DB4">
        <w:rPr>
          <w:sz w:val="18"/>
          <w:szCs w:val="18"/>
        </w:rPr>
        <w:t>Правила эксплуатации опалубки;</w:t>
      </w:r>
    </w:p>
    <w:p w:rsidR="0008446D" w:rsidRPr="00FB2DB4" w:rsidRDefault="0008446D" w:rsidP="00736394">
      <w:pPr>
        <w:spacing w:line="240" w:lineRule="auto"/>
        <w:ind w:left="0" w:right="13"/>
        <w:rPr>
          <w:sz w:val="18"/>
          <w:szCs w:val="18"/>
        </w:rPr>
      </w:pPr>
      <w:r w:rsidRPr="00FB2DB4">
        <w:rPr>
          <w:b/>
          <w:sz w:val="18"/>
          <w:szCs w:val="18"/>
        </w:rPr>
        <w:t>Приложение №3.</w:t>
      </w:r>
      <w:r w:rsidR="00172B61" w:rsidRPr="00FB2DB4">
        <w:rPr>
          <w:b/>
          <w:sz w:val="18"/>
          <w:szCs w:val="18"/>
        </w:rPr>
        <w:t xml:space="preserve"> </w:t>
      </w:r>
      <w:r w:rsidRPr="00FB2DB4">
        <w:rPr>
          <w:sz w:val="18"/>
          <w:szCs w:val="18"/>
        </w:rPr>
        <w:t xml:space="preserve">Дефектовочная ведомость. Компенсационная </w:t>
      </w:r>
      <w:r w:rsidR="002B794C" w:rsidRPr="00FB2DB4">
        <w:rPr>
          <w:sz w:val="18"/>
          <w:szCs w:val="18"/>
        </w:rPr>
        <w:t>стоимость единичных</w:t>
      </w:r>
      <w:r w:rsidRPr="00FB2DB4">
        <w:rPr>
          <w:sz w:val="18"/>
          <w:szCs w:val="18"/>
        </w:rPr>
        <w:t xml:space="preserve"> дефектов и утраченных элементов опалубки.</w:t>
      </w:r>
    </w:p>
    <w:p w:rsidR="0008446D" w:rsidRPr="00FB2DB4" w:rsidRDefault="0008446D" w:rsidP="00736394">
      <w:pPr>
        <w:spacing w:line="240" w:lineRule="auto"/>
        <w:ind w:left="0" w:right="13"/>
        <w:rPr>
          <w:sz w:val="18"/>
          <w:szCs w:val="18"/>
        </w:rPr>
      </w:pPr>
      <w:r w:rsidRPr="00FB2DB4">
        <w:rPr>
          <w:b/>
          <w:sz w:val="18"/>
          <w:szCs w:val="18"/>
        </w:rPr>
        <w:t xml:space="preserve">Приложение №4. </w:t>
      </w:r>
      <w:r w:rsidRPr="00FB2DB4">
        <w:rPr>
          <w:sz w:val="18"/>
          <w:szCs w:val="18"/>
        </w:rPr>
        <w:t>Форма доверенности на получение-сдачу строительного оборудования.</w:t>
      </w:r>
    </w:p>
    <w:p w:rsidR="0008446D" w:rsidRPr="00FB2DB4" w:rsidRDefault="0008446D" w:rsidP="00183F82">
      <w:pPr>
        <w:spacing w:line="240" w:lineRule="auto"/>
        <w:ind w:left="0" w:right="13"/>
        <w:rPr>
          <w:sz w:val="10"/>
          <w:szCs w:val="10"/>
        </w:rPr>
      </w:pPr>
    </w:p>
    <w:p w:rsidR="0008446D" w:rsidRDefault="0008446D" w:rsidP="007E526C">
      <w:pPr>
        <w:spacing w:after="0" w:line="240" w:lineRule="auto"/>
        <w:ind w:left="0" w:firstLine="0"/>
        <w:jc w:val="center"/>
        <w:rPr>
          <w:b/>
        </w:rPr>
      </w:pPr>
      <w:r w:rsidRPr="00FB2DB4">
        <w:rPr>
          <w:b/>
        </w:rPr>
        <w:t>8. РЕКВИЗИТЫ И ПОДПИСИ СТОРОН</w:t>
      </w:r>
    </w:p>
    <w:p w:rsidR="00C5018B" w:rsidRDefault="00C5018B" w:rsidP="007E526C">
      <w:pPr>
        <w:spacing w:after="0" w:line="240" w:lineRule="auto"/>
        <w:ind w:left="0" w:firstLine="0"/>
        <w:jc w:val="center"/>
        <w:rPr>
          <w:b/>
        </w:rPr>
      </w:pPr>
    </w:p>
    <w:p w:rsidR="00C5018B" w:rsidRPr="00FB2DB4" w:rsidRDefault="00C5018B" w:rsidP="007E526C">
      <w:pPr>
        <w:spacing w:after="0" w:line="240" w:lineRule="auto"/>
        <w:ind w:left="0" w:firstLine="0"/>
        <w:jc w:val="center"/>
        <w:rPr>
          <w:b/>
        </w:rPr>
      </w:pPr>
      <w:r w:rsidRPr="00AA77DE">
        <w:rPr>
          <w:b/>
        </w:rPr>
        <w:t xml:space="preserve">АРЕНДАТОР                                                                                    </w:t>
      </w:r>
      <w:r>
        <w:rPr>
          <w:b/>
        </w:rPr>
        <w:t xml:space="preserve">                                                    </w:t>
      </w:r>
      <w:r w:rsidRPr="00AA77DE">
        <w:rPr>
          <w:b/>
        </w:rPr>
        <w:t xml:space="preserve">                АРЕНДОДАТЕЛЬ</w:t>
      </w:r>
    </w:p>
    <w:p w:rsidR="0008446D" w:rsidRPr="00FB2DB4" w:rsidRDefault="0008446D" w:rsidP="007E526C">
      <w:pPr>
        <w:spacing w:after="0" w:line="240" w:lineRule="auto"/>
        <w:ind w:left="0" w:firstLine="0"/>
        <w:jc w:val="left"/>
        <w:rPr>
          <w:b/>
          <w:sz w:val="4"/>
          <w:szCs w:val="4"/>
        </w:rPr>
      </w:pPr>
    </w:p>
    <w:p w:rsidR="00B27F8A" w:rsidRDefault="00B27F8A">
      <w:pPr>
        <w:spacing w:after="0" w:line="240" w:lineRule="auto"/>
        <w:ind w:left="0" w:firstLine="0"/>
        <w:jc w:val="left"/>
      </w:pPr>
    </w:p>
    <w:p w:rsidR="00E46F36" w:rsidRDefault="00E46F36">
      <w:pPr>
        <w:spacing w:after="0" w:line="240" w:lineRule="auto"/>
        <w:ind w:left="0" w:firstLine="0"/>
        <w:jc w:val="left"/>
      </w:pPr>
      <w:r>
        <w:br w:type="page"/>
      </w:r>
    </w:p>
    <w:p w:rsidR="0008446D" w:rsidRPr="00FB2DB4" w:rsidRDefault="0008446D" w:rsidP="00EC211F">
      <w:pPr>
        <w:spacing w:after="3" w:line="259" w:lineRule="auto"/>
        <w:ind w:right="24"/>
        <w:jc w:val="right"/>
      </w:pPr>
      <w:r w:rsidRPr="00FB2DB4">
        <w:lastRenderedPageBreak/>
        <w:t>Приложение № 1</w:t>
      </w:r>
    </w:p>
    <w:p w:rsidR="00C5018B" w:rsidRDefault="00C5018B" w:rsidP="00C5018B">
      <w:pPr>
        <w:spacing w:line="240" w:lineRule="auto"/>
        <w:ind w:left="284"/>
        <w:jc w:val="center"/>
        <w:rPr>
          <w:b/>
          <w:i/>
          <w:sz w:val="10"/>
          <w:szCs w:val="10"/>
          <w:u w:val="single"/>
        </w:rPr>
      </w:pPr>
    </w:p>
    <w:tbl>
      <w:tblPr>
        <w:tblW w:w="10317" w:type="dxa"/>
        <w:tblLook w:val="04A0" w:firstRow="1" w:lastRow="0" w:firstColumn="1" w:lastColumn="0" w:noHBand="0" w:noVBand="1"/>
      </w:tblPr>
      <w:tblGrid>
        <w:gridCol w:w="567"/>
        <w:gridCol w:w="2835"/>
        <w:gridCol w:w="898"/>
        <w:gridCol w:w="807"/>
        <w:gridCol w:w="1023"/>
        <w:gridCol w:w="1498"/>
        <w:gridCol w:w="1128"/>
        <w:gridCol w:w="1561"/>
      </w:tblGrid>
      <w:tr w:rsidR="00C5018B" w:rsidRPr="00BC23D8" w:rsidTr="00B74F1B">
        <w:trPr>
          <w:trHeight w:val="37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8B" w:rsidRPr="00BC23D8" w:rsidRDefault="00C5018B" w:rsidP="00B74F1B">
            <w:pPr>
              <w:rPr>
                <w:sz w:val="16"/>
                <w:szCs w:val="16"/>
              </w:rPr>
            </w:pPr>
          </w:p>
        </w:tc>
        <w:tc>
          <w:tcPr>
            <w:tcW w:w="975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5018B" w:rsidRPr="00BC23D8" w:rsidRDefault="00C5018B" w:rsidP="00B74F1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C23D8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Спецификация </w:t>
            </w:r>
          </w:p>
        </w:tc>
      </w:tr>
      <w:tr w:rsidR="00C5018B" w:rsidRPr="00BC23D8" w:rsidTr="00B74F1B">
        <w:trPr>
          <w:trHeight w:val="48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8B" w:rsidRPr="00BC23D8" w:rsidRDefault="00C5018B" w:rsidP="00B74F1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C23D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018B" w:rsidRPr="00BC23D8" w:rsidRDefault="00C5018B" w:rsidP="00B74F1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23D8">
              <w:rPr>
                <w:b/>
                <w:bCs/>
                <w:i/>
                <w:iCs/>
                <w:sz w:val="16"/>
                <w:szCs w:val="16"/>
              </w:rPr>
              <w:t>Наименование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8B" w:rsidRPr="00BC23D8" w:rsidRDefault="00C5018B" w:rsidP="00B74F1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23D8">
              <w:rPr>
                <w:b/>
                <w:bCs/>
                <w:i/>
                <w:iCs/>
                <w:sz w:val="16"/>
                <w:szCs w:val="16"/>
              </w:rPr>
              <w:t>Кол-во,         шт.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8B" w:rsidRPr="00BC23D8" w:rsidRDefault="00C5018B" w:rsidP="00B74F1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23D8">
              <w:rPr>
                <w:b/>
                <w:bCs/>
                <w:i/>
                <w:iCs/>
                <w:sz w:val="16"/>
                <w:szCs w:val="16"/>
              </w:rPr>
              <w:t>Длина,        м.п.</w:t>
            </w:r>
          </w:p>
        </w:tc>
        <w:tc>
          <w:tcPr>
            <w:tcW w:w="25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8B" w:rsidRPr="00BC23D8" w:rsidRDefault="00C5018B" w:rsidP="00B74F1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C23D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АРЕНДНАЯ СТАВКА ,                                                                                                                    руб. / сутки</w:t>
            </w:r>
          </w:p>
        </w:tc>
        <w:tc>
          <w:tcPr>
            <w:tcW w:w="26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8B" w:rsidRPr="00BC23D8" w:rsidRDefault="00C5018B" w:rsidP="00B74F1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C23D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КОМПЕНСАЦИОННАЯ СТОИМОСТЬ ,руб.</w:t>
            </w:r>
          </w:p>
        </w:tc>
      </w:tr>
      <w:tr w:rsidR="00C5018B" w:rsidRPr="00BC23D8" w:rsidTr="00B74F1B">
        <w:trPr>
          <w:trHeight w:val="42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018B" w:rsidRPr="00BC23D8" w:rsidRDefault="00C5018B" w:rsidP="00B74F1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018B" w:rsidRPr="00BC23D8" w:rsidRDefault="00C5018B" w:rsidP="00B74F1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018B" w:rsidRPr="00BC23D8" w:rsidRDefault="00C5018B" w:rsidP="00B74F1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018B" w:rsidRPr="00BC23D8" w:rsidRDefault="00C5018B" w:rsidP="00B74F1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8B" w:rsidRPr="00BC23D8" w:rsidRDefault="00C5018B" w:rsidP="00B74F1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23D8">
              <w:rPr>
                <w:b/>
                <w:bCs/>
                <w:i/>
                <w:iCs/>
                <w:sz w:val="16"/>
                <w:szCs w:val="16"/>
              </w:rPr>
              <w:t>Цена                        за ед.</w:t>
            </w:r>
          </w:p>
        </w:tc>
        <w:tc>
          <w:tcPr>
            <w:tcW w:w="14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5018B" w:rsidRPr="00BC23D8" w:rsidRDefault="00C5018B" w:rsidP="00B74F1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23D8">
              <w:rPr>
                <w:b/>
                <w:bCs/>
                <w:i/>
                <w:iCs/>
                <w:sz w:val="16"/>
                <w:szCs w:val="16"/>
              </w:rPr>
              <w:t xml:space="preserve">Стоимость 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8B" w:rsidRPr="00BC23D8" w:rsidRDefault="00C5018B" w:rsidP="00B74F1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C23D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Цена эл-та, 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018B" w:rsidRPr="00BC23D8" w:rsidRDefault="00C5018B" w:rsidP="00B74F1B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C23D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Стоимость,            руб.</w:t>
            </w:r>
          </w:p>
        </w:tc>
      </w:tr>
      <w:tr w:rsidR="00C5018B" w:rsidRPr="00BC23D8" w:rsidTr="00B74F1B">
        <w:trPr>
          <w:trHeight w:val="408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018B" w:rsidRPr="00BC23D8" w:rsidRDefault="00C5018B" w:rsidP="00B74F1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018B" w:rsidRPr="00BC23D8" w:rsidRDefault="00C5018B" w:rsidP="00B74F1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018B" w:rsidRPr="00BC23D8" w:rsidRDefault="00C5018B" w:rsidP="00B74F1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018B" w:rsidRPr="00BC23D8" w:rsidRDefault="00C5018B" w:rsidP="00B74F1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2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018B" w:rsidRPr="00BC23D8" w:rsidRDefault="00C5018B" w:rsidP="00B74F1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5018B" w:rsidRPr="00BC23D8" w:rsidRDefault="00C5018B" w:rsidP="00B74F1B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18B" w:rsidRPr="00BC23D8" w:rsidRDefault="00C5018B" w:rsidP="00B74F1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18B" w:rsidRPr="00BC23D8" w:rsidRDefault="00C5018B" w:rsidP="00B74F1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5018B" w:rsidRPr="00BC23D8" w:rsidTr="00B74F1B">
        <w:trPr>
          <w:trHeight w:val="2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C5018B" w:rsidRPr="00BC23D8" w:rsidTr="00B74F1B">
        <w:trPr>
          <w:trHeight w:val="2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C5018B" w:rsidRPr="00BC23D8" w:rsidTr="00B74F1B">
        <w:trPr>
          <w:trHeight w:val="24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rPr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C5018B" w:rsidRPr="00BC23D8" w:rsidTr="00B74F1B">
        <w:trPr>
          <w:trHeight w:val="24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right"/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018B" w:rsidRPr="00BC23D8" w:rsidRDefault="00C5018B" w:rsidP="00B74F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5018B" w:rsidRPr="00BC23D8" w:rsidRDefault="00C5018B" w:rsidP="00B74F1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C5018B" w:rsidRPr="00BC23D8" w:rsidTr="00B74F1B">
        <w:trPr>
          <w:trHeight w:val="2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8B" w:rsidRPr="00BC23D8" w:rsidRDefault="00C5018B" w:rsidP="00B74F1B">
            <w:pPr>
              <w:rPr>
                <w:sz w:val="16"/>
                <w:szCs w:val="16"/>
              </w:rPr>
            </w:pPr>
          </w:p>
        </w:tc>
        <w:tc>
          <w:tcPr>
            <w:tcW w:w="5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8B" w:rsidRPr="00BC23D8" w:rsidRDefault="00C5018B" w:rsidP="00B74F1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C23D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Общая компенсационная стоимость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18B" w:rsidRPr="00BC23D8" w:rsidRDefault="00C5018B" w:rsidP="00B74F1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18B" w:rsidRPr="00BC23D8" w:rsidRDefault="00C5018B" w:rsidP="00B74F1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C23D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Руб.</w:t>
            </w:r>
          </w:p>
        </w:tc>
      </w:tr>
      <w:tr w:rsidR="00C5018B" w:rsidRPr="00BC23D8" w:rsidTr="00B74F1B">
        <w:trPr>
          <w:trHeight w:val="25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8B" w:rsidRPr="00BC23D8" w:rsidRDefault="00C5018B" w:rsidP="00B74F1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8B" w:rsidRPr="00BC23D8" w:rsidRDefault="00C5018B" w:rsidP="00B74F1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C23D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 xml:space="preserve">Общая арендная стоимость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18B" w:rsidRPr="00BC23D8" w:rsidRDefault="00C5018B" w:rsidP="00B74F1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18B" w:rsidRPr="00BC23D8" w:rsidRDefault="00C5018B" w:rsidP="00B74F1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  <w:r w:rsidRPr="00BC23D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  <w:t>Руб. За сутки</w:t>
            </w:r>
          </w:p>
        </w:tc>
      </w:tr>
      <w:tr w:rsidR="00C5018B" w:rsidRPr="00BC23D8" w:rsidTr="00B74F1B">
        <w:trPr>
          <w:trHeight w:val="25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8B" w:rsidRPr="00BC23D8" w:rsidRDefault="00C5018B" w:rsidP="00B74F1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8B" w:rsidRPr="00BC23D8" w:rsidRDefault="00C5018B" w:rsidP="00B74F1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C23D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u w:val="single"/>
              </w:rPr>
              <w:t xml:space="preserve">Общая арендная стоимость 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18B" w:rsidRPr="00BC23D8" w:rsidRDefault="00C5018B" w:rsidP="00B74F1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18B" w:rsidRPr="00BC23D8" w:rsidRDefault="00C5018B" w:rsidP="00B74F1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C23D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u w:val="single"/>
              </w:rPr>
              <w:t>Руб. за 30 суток</w:t>
            </w:r>
          </w:p>
        </w:tc>
      </w:tr>
      <w:tr w:rsidR="00C5018B" w:rsidRPr="00BC23D8" w:rsidTr="00B74F1B">
        <w:trPr>
          <w:trHeight w:val="25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8B" w:rsidRPr="00BC23D8" w:rsidRDefault="00C5018B" w:rsidP="00B74F1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55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018B" w:rsidRPr="00BC23D8" w:rsidRDefault="00C5018B" w:rsidP="00B74F1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C23D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u w:val="single"/>
              </w:rPr>
              <w:t>Обеспечительный платеж составит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5018B" w:rsidRPr="00BC23D8" w:rsidRDefault="00C5018B" w:rsidP="00B74F1B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018B" w:rsidRPr="00BC23D8" w:rsidRDefault="00C5018B" w:rsidP="00B74F1B">
            <w:pPr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BC23D8">
              <w:rPr>
                <w:rFonts w:ascii="Arial CYR" w:hAnsi="Arial CYR" w:cs="Arial CYR"/>
                <w:b/>
                <w:bCs/>
                <w:i/>
                <w:iCs/>
                <w:sz w:val="16"/>
                <w:szCs w:val="16"/>
                <w:u w:val="single"/>
              </w:rPr>
              <w:t>Руб.</w:t>
            </w:r>
          </w:p>
        </w:tc>
      </w:tr>
    </w:tbl>
    <w:p w:rsidR="00C5018B" w:rsidRDefault="00C5018B" w:rsidP="00C5018B">
      <w:pPr>
        <w:spacing w:line="240" w:lineRule="auto"/>
        <w:ind w:left="284"/>
        <w:jc w:val="center"/>
        <w:rPr>
          <w:b/>
          <w:i/>
          <w:sz w:val="10"/>
          <w:szCs w:val="10"/>
          <w:u w:val="single"/>
        </w:rPr>
      </w:pPr>
    </w:p>
    <w:p w:rsidR="00C5018B" w:rsidRPr="00CC2F7F" w:rsidRDefault="00C5018B" w:rsidP="00C5018B">
      <w:pPr>
        <w:spacing w:after="11" w:line="264" w:lineRule="auto"/>
        <w:ind w:left="283" w:right="35"/>
        <w:jc w:val="left"/>
        <w:rPr>
          <w:sz w:val="18"/>
          <w:szCs w:val="18"/>
        </w:rPr>
      </w:pPr>
      <w:r w:rsidRPr="00CC2F7F">
        <w:rPr>
          <w:sz w:val="18"/>
          <w:szCs w:val="18"/>
        </w:rPr>
        <w:t xml:space="preserve">Оборудование передается Арендатору на возвратной таре. Арендатор возвращает тару при возврате имущества из аренды. В случае утраты тары Арендатор выплачивает Арендодателю за каждую утраченную единицу тары стоимость в следующем размере: </w:t>
      </w:r>
    </w:p>
    <w:p w:rsidR="00C5018B" w:rsidRPr="009D3451" w:rsidRDefault="00C5018B" w:rsidP="00C5018B">
      <w:pPr>
        <w:numPr>
          <w:ilvl w:val="0"/>
          <w:numId w:val="2"/>
        </w:numPr>
        <w:ind w:left="0" w:right="-132" w:hanging="142"/>
        <w:rPr>
          <w:i/>
          <w:sz w:val="17"/>
          <w:szCs w:val="17"/>
        </w:rPr>
      </w:pPr>
      <w:r w:rsidRPr="009D3451">
        <w:rPr>
          <w:i/>
          <w:sz w:val="17"/>
          <w:szCs w:val="17"/>
        </w:rPr>
        <w:t>кассета для стоек 15000 руб.; ящик для крепежа (большой) - 16000 руб. ящик для мелкого крепежа - 14500 руб.; поддон деревянный – 2500 руб.</w:t>
      </w:r>
    </w:p>
    <w:p w:rsidR="00C5018B" w:rsidRPr="009D3451" w:rsidRDefault="00C5018B" w:rsidP="00C5018B">
      <w:pPr>
        <w:spacing w:line="216" w:lineRule="auto"/>
        <w:ind w:firstLine="284"/>
        <w:rPr>
          <w:b/>
          <w:sz w:val="10"/>
          <w:szCs w:val="10"/>
        </w:rPr>
      </w:pPr>
    </w:p>
    <w:p w:rsidR="00C5018B" w:rsidRPr="009D3451" w:rsidRDefault="00C5018B" w:rsidP="00C5018B">
      <w:pPr>
        <w:spacing w:after="6" w:line="259" w:lineRule="auto"/>
        <w:ind w:left="0" w:firstLine="0"/>
        <w:jc w:val="left"/>
        <w:rPr>
          <w:sz w:val="17"/>
          <w:szCs w:val="17"/>
        </w:rPr>
      </w:pPr>
      <w:r w:rsidRPr="009D3451">
        <w:rPr>
          <w:sz w:val="17"/>
          <w:szCs w:val="17"/>
          <w:u w:val="single" w:color="00000A"/>
        </w:rPr>
        <w:t>Особое условие</w:t>
      </w:r>
      <w:r w:rsidRPr="009D3451">
        <w:rPr>
          <w:sz w:val="17"/>
          <w:szCs w:val="17"/>
        </w:rPr>
        <w:t xml:space="preserve">: </w:t>
      </w:r>
    </w:p>
    <w:p w:rsidR="00C5018B" w:rsidRPr="009D3451" w:rsidRDefault="00C5018B" w:rsidP="00C5018B">
      <w:pPr>
        <w:numPr>
          <w:ilvl w:val="0"/>
          <w:numId w:val="3"/>
        </w:numPr>
        <w:ind w:left="0" w:right="13" w:hanging="360"/>
        <w:rPr>
          <w:sz w:val="17"/>
          <w:szCs w:val="17"/>
        </w:rPr>
      </w:pPr>
      <w:r w:rsidRPr="009D3451">
        <w:rPr>
          <w:sz w:val="17"/>
          <w:szCs w:val="17"/>
        </w:rPr>
        <w:t xml:space="preserve">В отдельных случаях при непосредственной передаче оборудования в аренду Стороны допускают возможность замены одного вида оборудования другим без изменения его функционального назначения. В этом случае, если Арендатор не возвратит принятое оборудование Арендодателю в течение 2-х рабочих дней (не заявит о пересортице), Стороны признают, что оборудование принято в аренду в соответствии с договором.  </w:t>
      </w:r>
    </w:p>
    <w:p w:rsidR="00C5018B" w:rsidRPr="009D3451" w:rsidRDefault="00C5018B" w:rsidP="00C5018B">
      <w:pPr>
        <w:numPr>
          <w:ilvl w:val="0"/>
          <w:numId w:val="3"/>
        </w:numPr>
        <w:ind w:left="0" w:right="13" w:hanging="360"/>
        <w:rPr>
          <w:sz w:val="17"/>
          <w:szCs w:val="17"/>
        </w:rPr>
      </w:pPr>
      <w:r w:rsidRPr="009D3451">
        <w:rPr>
          <w:sz w:val="17"/>
          <w:szCs w:val="17"/>
        </w:rPr>
        <w:t xml:space="preserve">Компенсационная стоимость оборудования фактически принятого по актам передачи в аренду и размер арендной платы в случае пересортицы принимается Сторонами, исходя из расценок, установленных Арендодателем. </w:t>
      </w:r>
    </w:p>
    <w:p w:rsidR="00C5018B" w:rsidRPr="009D3451" w:rsidRDefault="00C5018B" w:rsidP="00C5018B">
      <w:pPr>
        <w:numPr>
          <w:ilvl w:val="0"/>
          <w:numId w:val="3"/>
        </w:numPr>
        <w:ind w:left="0" w:right="13" w:hanging="360"/>
        <w:rPr>
          <w:sz w:val="17"/>
          <w:szCs w:val="17"/>
        </w:rPr>
      </w:pPr>
      <w:r w:rsidRPr="009D3451">
        <w:rPr>
          <w:sz w:val="17"/>
          <w:szCs w:val="17"/>
        </w:rPr>
        <w:t>При пересортице не требуется внесения изменения в договор и в спецификацию. Фактическое принятие оборудования в аренду и отсутствие возражений со стороны Арендатора признается Сторонами надлежащим исполнением обязательств со стороны Арендодателя.</w:t>
      </w:r>
    </w:p>
    <w:p w:rsidR="00C5018B" w:rsidRPr="009B1E3F" w:rsidRDefault="00C5018B" w:rsidP="00C5018B">
      <w:pPr>
        <w:ind w:right="13"/>
        <w:rPr>
          <w:sz w:val="10"/>
          <w:szCs w:val="10"/>
        </w:rPr>
      </w:pPr>
    </w:p>
    <w:p w:rsidR="00C5018B" w:rsidRPr="00246CE0" w:rsidRDefault="00C5018B" w:rsidP="00C5018B">
      <w:pPr>
        <w:ind w:right="13"/>
        <w:rPr>
          <w:sz w:val="18"/>
          <w:szCs w:val="18"/>
        </w:rPr>
      </w:pPr>
      <w:r w:rsidRPr="00246CE0">
        <w:rPr>
          <w:sz w:val="18"/>
          <w:szCs w:val="18"/>
        </w:rPr>
        <w:t>Внимание! Стоимость Аренды настоящего Оборудования действительна только при согласии с основными условиями Договора аренды, влияющими на конечную стоимость ренты. Без подписания соглашения, настоящая спецификация является недействительной.</w:t>
      </w:r>
    </w:p>
    <w:p w:rsidR="00C5018B" w:rsidRPr="00246CE0" w:rsidRDefault="00C5018B" w:rsidP="00C5018B">
      <w:pPr>
        <w:ind w:right="13"/>
        <w:rPr>
          <w:sz w:val="18"/>
          <w:szCs w:val="18"/>
        </w:rPr>
      </w:pPr>
      <w:r w:rsidRPr="00246CE0">
        <w:rPr>
          <w:sz w:val="18"/>
          <w:szCs w:val="18"/>
        </w:rPr>
        <w:t>Стоимость аренды действительна на каждый период аренды, равный 15 (пятнадцать) дням, и начисляется вне зависимости от досрочного возврата из Аренды, а также и может быть пересмотрена Арендодателем, в случае продления действия аренды свыше 2 (двух) месяцев.</w:t>
      </w:r>
    </w:p>
    <w:p w:rsidR="00C5018B" w:rsidRDefault="00C5018B" w:rsidP="00C5018B">
      <w:pPr>
        <w:spacing w:line="240" w:lineRule="auto"/>
        <w:ind w:left="1134"/>
        <w:rPr>
          <w:sz w:val="16"/>
          <w:szCs w:val="16"/>
        </w:rPr>
      </w:pPr>
    </w:p>
    <w:p w:rsidR="00C5018B" w:rsidRDefault="00C5018B" w:rsidP="00C5018B">
      <w:pPr>
        <w:spacing w:line="240" w:lineRule="auto"/>
        <w:ind w:left="1134"/>
        <w:rPr>
          <w:sz w:val="16"/>
          <w:szCs w:val="16"/>
        </w:rPr>
      </w:pPr>
    </w:p>
    <w:p w:rsidR="00C5018B" w:rsidRPr="009B1E3F" w:rsidRDefault="00C5018B" w:rsidP="00C5018B">
      <w:pPr>
        <w:spacing w:line="240" w:lineRule="auto"/>
        <w:ind w:left="1134"/>
        <w:rPr>
          <w:sz w:val="16"/>
          <w:szCs w:val="16"/>
        </w:rPr>
      </w:pPr>
    </w:p>
    <w:p w:rsidR="00C5018B" w:rsidRPr="009B1E3F" w:rsidRDefault="00C5018B" w:rsidP="00C5018B">
      <w:pPr>
        <w:spacing w:line="240" w:lineRule="auto"/>
      </w:pPr>
      <w:r w:rsidRPr="00AA77DE">
        <w:rPr>
          <w:b/>
        </w:rPr>
        <w:t xml:space="preserve">АРЕНДАТОР                                                                                    </w:t>
      </w:r>
      <w:r>
        <w:rPr>
          <w:b/>
        </w:rPr>
        <w:t xml:space="preserve">                                                    </w:t>
      </w:r>
      <w:r w:rsidRPr="00AA77DE">
        <w:rPr>
          <w:b/>
        </w:rPr>
        <w:t xml:space="preserve">                АРЕНДОДАТЕЛЬ</w:t>
      </w:r>
    </w:p>
    <w:p w:rsidR="008109EC" w:rsidRPr="00FB2DB4" w:rsidRDefault="008109EC">
      <w:pPr>
        <w:spacing w:after="0" w:line="240" w:lineRule="auto"/>
        <w:ind w:left="0" w:firstLine="0"/>
        <w:jc w:val="left"/>
      </w:pPr>
      <w:r w:rsidRPr="00FB2DB4">
        <w:br w:type="page"/>
      </w:r>
    </w:p>
    <w:p w:rsidR="00951353" w:rsidRPr="00FB2DB4" w:rsidRDefault="00951353">
      <w:pPr>
        <w:spacing w:after="0" w:line="240" w:lineRule="auto"/>
        <w:ind w:left="0" w:firstLine="0"/>
        <w:jc w:val="left"/>
      </w:pPr>
    </w:p>
    <w:p w:rsidR="0008446D" w:rsidRPr="00FB2DB4" w:rsidRDefault="0008446D" w:rsidP="00407CE8">
      <w:pPr>
        <w:spacing w:after="3" w:line="259" w:lineRule="auto"/>
        <w:ind w:left="426" w:right="24"/>
        <w:jc w:val="right"/>
      </w:pPr>
      <w:r w:rsidRPr="00FB2DB4">
        <w:t>Приложение № 2 (лист №1)</w:t>
      </w:r>
    </w:p>
    <w:p w:rsidR="00E46F36" w:rsidRDefault="00E46F36" w:rsidP="00375CED">
      <w:pPr>
        <w:spacing w:after="5" w:line="270" w:lineRule="auto"/>
        <w:ind w:left="370" w:right="51"/>
        <w:jc w:val="center"/>
        <w:rPr>
          <w:b/>
        </w:rPr>
      </w:pPr>
    </w:p>
    <w:p w:rsidR="0008446D" w:rsidRPr="00FB2DB4" w:rsidRDefault="0008446D" w:rsidP="00375CED">
      <w:pPr>
        <w:spacing w:after="5" w:line="270" w:lineRule="auto"/>
        <w:ind w:left="370" w:right="51"/>
        <w:jc w:val="center"/>
      </w:pPr>
      <w:r w:rsidRPr="00FB2DB4">
        <w:rPr>
          <w:b/>
        </w:rPr>
        <w:t>Правила эксплуатации и монтажа опалубки</w:t>
      </w:r>
      <w:r w:rsidR="001B058F" w:rsidRPr="00FB2DB4">
        <w:rPr>
          <w:b/>
        </w:rPr>
        <w:t xml:space="preserve"> </w:t>
      </w:r>
      <w:r w:rsidRPr="00FB2DB4">
        <w:rPr>
          <w:b/>
        </w:rPr>
        <w:t>стен и колонн</w:t>
      </w:r>
      <w:r w:rsidRPr="00FB2DB4">
        <w:t>.</w:t>
      </w:r>
    </w:p>
    <w:p w:rsidR="0008446D" w:rsidRPr="00FB2DB4" w:rsidRDefault="0008446D" w:rsidP="00375CED">
      <w:pPr>
        <w:spacing w:after="5" w:line="270" w:lineRule="auto"/>
        <w:ind w:left="370" w:right="51"/>
        <w:jc w:val="center"/>
      </w:pPr>
    </w:p>
    <w:p w:rsidR="00F35258" w:rsidRPr="00FB2DB4" w:rsidRDefault="00F35258" w:rsidP="00F35258">
      <w:pPr>
        <w:spacing w:after="5" w:line="270" w:lineRule="auto"/>
        <w:ind w:left="370" w:right="51"/>
        <w:jc w:val="left"/>
        <w:rPr>
          <w:b/>
        </w:rPr>
      </w:pPr>
      <w:r w:rsidRPr="00FB2DB4">
        <w:rPr>
          <w:b/>
        </w:rPr>
        <w:t>Правила монтажа</w:t>
      </w:r>
    </w:p>
    <w:p w:rsidR="0008446D" w:rsidRPr="00FB2DB4" w:rsidRDefault="0008446D">
      <w:pPr>
        <w:numPr>
          <w:ilvl w:val="0"/>
          <w:numId w:val="4"/>
        </w:numPr>
        <w:ind w:right="13" w:hanging="302"/>
      </w:pPr>
      <w:r w:rsidRPr="00FB2DB4">
        <w:t xml:space="preserve">Необходимо разбить оси стен в соответствии с проектом; </w:t>
      </w:r>
    </w:p>
    <w:p w:rsidR="0008446D" w:rsidRPr="00FB2DB4" w:rsidRDefault="0008446D">
      <w:pPr>
        <w:numPr>
          <w:ilvl w:val="0"/>
          <w:numId w:val="4"/>
        </w:numPr>
        <w:ind w:right="13" w:hanging="302"/>
      </w:pPr>
      <w:r w:rsidRPr="00FB2DB4">
        <w:t xml:space="preserve">Установить маячки по наружным сторонам стен с шагом 1-1,5 м. (в комплект опалубки не входят); </w:t>
      </w:r>
    </w:p>
    <w:p w:rsidR="0008446D" w:rsidRPr="00FB2DB4" w:rsidRDefault="0008446D">
      <w:pPr>
        <w:numPr>
          <w:ilvl w:val="0"/>
          <w:numId w:val="4"/>
        </w:numPr>
        <w:ind w:right="13" w:hanging="302"/>
      </w:pPr>
      <w:r w:rsidRPr="00FB2DB4">
        <w:t xml:space="preserve">Провести армирование стен в соответствии с проектом (чертежи КЖ армирование – разрабатываются на каждый объект отдельно проектными институтами) </w:t>
      </w:r>
    </w:p>
    <w:p w:rsidR="0008446D" w:rsidRPr="00FB2DB4" w:rsidRDefault="0008446D">
      <w:pPr>
        <w:numPr>
          <w:ilvl w:val="0"/>
          <w:numId w:val="4"/>
        </w:numPr>
        <w:ind w:right="13" w:hanging="302"/>
      </w:pPr>
      <w:r w:rsidRPr="00FB2DB4">
        <w:t>Монтаж щитов необходимо начинать с угловых элементов, либо внутренних или внешних шарнирных панелей для стен с тупыми или острыми углами .</w:t>
      </w:r>
    </w:p>
    <w:p w:rsidR="0008446D" w:rsidRPr="00FB2DB4" w:rsidRDefault="0008446D">
      <w:pPr>
        <w:numPr>
          <w:ilvl w:val="0"/>
          <w:numId w:val="4"/>
        </w:numPr>
        <w:ind w:right="13" w:hanging="302"/>
      </w:pPr>
      <w:r w:rsidRPr="00FB2DB4">
        <w:t xml:space="preserve">На поверхность всех щитов перед монтажом нанести Эмульсол (смазывающая жидкость, снижающие адгезию бетона к поверхности панелей). </w:t>
      </w:r>
    </w:p>
    <w:p w:rsidR="0008446D" w:rsidRPr="00FB2DB4" w:rsidRDefault="0008446D">
      <w:pPr>
        <w:numPr>
          <w:ilvl w:val="0"/>
          <w:numId w:val="4"/>
        </w:numPr>
        <w:ind w:right="13" w:hanging="302"/>
      </w:pPr>
      <w:r w:rsidRPr="00FB2DB4">
        <w:t xml:space="preserve">Перемещение элементов в вертикальном положении осуществлять только при помощи подъемного крюка. </w:t>
      </w:r>
    </w:p>
    <w:p w:rsidR="0008446D" w:rsidRPr="00FB2DB4" w:rsidRDefault="0008446D">
      <w:pPr>
        <w:numPr>
          <w:ilvl w:val="0"/>
          <w:numId w:val="4"/>
        </w:numPr>
        <w:ind w:right="13" w:hanging="302"/>
      </w:pPr>
      <w:r w:rsidRPr="00FB2DB4">
        <w:t xml:space="preserve">Установить все другие щиты. </w:t>
      </w:r>
    </w:p>
    <w:p w:rsidR="0008446D" w:rsidRPr="00FB2DB4" w:rsidRDefault="0008446D">
      <w:pPr>
        <w:numPr>
          <w:ilvl w:val="0"/>
          <w:numId w:val="4"/>
        </w:numPr>
        <w:ind w:right="13" w:hanging="302"/>
      </w:pPr>
      <w:r w:rsidRPr="00FB2DB4">
        <w:t>При использовании опалубки колонн, для соединения панелей алюминиевых для колонн использовать центрирующую скобу и скобу в сборе (в количестве 5-и шт.</w:t>
      </w:r>
      <w:r w:rsidR="0059653C" w:rsidRPr="00FB2DB4">
        <w:t xml:space="preserve"> </w:t>
      </w:r>
      <w:r w:rsidRPr="00FB2DB4">
        <w:t xml:space="preserve">по высоте элемента). </w:t>
      </w:r>
    </w:p>
    <w:p w:rsidR="0008446D" w:rsidRPr="00FB2DB4" w:rsidRDefault="0008446D">
      <w:pPr>
        <w:numPr>
          <w:ilvl w:val="0"/>
          <w:numId w:val="4"/>
        </w:numPr>
        <w:ind w:right="13" w:hanging="302"/>
      </w:pPr>
      <w:r w:rsidRPr="00FB2DB4">
        <w:t xml:space="preserve">Соединение щитов в одной плоскости осуществляется при помощи клиновых и удлиненных замков. </w:t>
      </w:r>
    </w:p>
    <w:p w:rsidR="0008446D" w:rsidRPr="00FB2DB4" w:rsidRDefault="0008446D">
      <w:pPr>
        <w:numPr>
          <w:ilvl w:val="0"/>
          <w:numId w:val="4"/>
        </w:numPr>
        <w:ind w:right="13" w:hanging="302"/>
      </w:pPr>
      <w:r w:rsidRPr="00FB2DB4">
        <w:t xml:space="preserve">Удлиненные замки использовать: </w:t>
      </w:r>
    </w:p>
    <w:p w:rsidR="0008446D" w:rsidRPr="00FB2DB4" w:rsidRDefault="0008446D">
      <w:pPr>
        <w:ind w:left="370" w:right="13"/>
      </w:pPr>
      <w:r w:rsidRPr="00FB2DB4">
        <w:t xml:space="preserve">-для компенсирующих соединений до 15 см;  </w:t>
      </w:r>
    </w:p>
    <w:p w:rsidR="0008446D" w:rsidRPr="00FB2DB4" w:rsidRDefault="0008446D">
      <w:pPr>
        <w:ind w:left="370" w:right="13"/>
      </w:pPr>
      <w:r w:rsidRPr="00FB2DB4">
        <w:t xml:space="preserve">-для соединения щитов при вертикальном надстраивании, с применением выравнивающей шины и выравнивающего хомута; </w:t>
      </w:r>
    </w:p>
    <w:p w:rsidR="0008446D" w:rsidRPr="00FB2DB4" w:rsidRDefault="0008446D">
      <w:pPr>
        <w:ind w:left="370" w:right="13"/>
      </w:pPr>
      <w:r w:rsidRPr="00FB2DB4">
        <w:t xml:space="preserve">-для соединения с брусом (при торцевой опалубке). </w:t>
      </w:r>
    </w:p>
    <w:p w:rsidR="0008446D" w:rsidRPr="00FB2DB4" w:rsidRDefault="0008446D">
      <w:pPr>
        <w:numPr>
          <w:ilvl w:val="0"/>
          <w:numId w:val="4"/>
        </w:numPr>
        <w:ind w:right="13" w:hanging="302"/>
      </w:pPr>
      <w:r w:rsidRPr="00FB2DB4">
        <w:t xml:space="preserve">Промежутки до 15 см., а также уступы перекрывать, используя тубы или деревянные вставки и выравнивающий хомут  в количестве 2-х шт. по высоте элемента. </w:t>
      </w:r>
    </w:p>
    <w:p w:rsidR="0008446D" w:rsidRPr="00FB2DB4" w:rsidRDefault="0008446D">
      <w:pPr>
        <w:numPr>
          <w:ilvl w:val="0"/>
          <w:numId w:val="4"/>
        </w:numPr>
        <w:ind w:right="13" w:hanging="302"/>
      </w:pPr>
      <w:r w:rsidRPr="00FB2DB4">
        <w:t xml:space="preserve">Крепление </w:t>
      </w:r>
      <w:r w:rsidR="00D31FB0" w:rsidRPr="00FB2DB4">
        <w:t>щитов между</w:t>
      </w:r>
      <w:r w:rsidRPr="00FB2DB4">
        <w:t xml:space="preserve"> собой в разных плоскостях осуществлять только при помощи анкерных стержней L=750 или1000 мм и </w:t>
      </w:r>
      <w:r w:rsidR="00D31FB0" w:rsidRPr="00FB2DB4">
        <w:t>спецгаек. Запрещается</w:t>
      </w:r>
      <w:r w:rsidRPr="00FB2DB4">
        <w:t xml:space="preserve"> использовать аналоги данных деталей без предварительного расчёта. </w:t>
      </w:r>
    </w:p>
    <w:p w:rsidR="0008446D" w:rsidRPr="00FB2DB4" w:rsidRDefault="0008446D">
      <w:pPr>
        <w:numPr>
          <w:ilvl w:val="0"/>
          <w:numId w:val="4"/>
        </w:numPr>
        <w:ind w:right="13" w:hanging="302"/>
      </w:pPr>
      <w:r w:rsidRPr="00FB2DB4">
        <w:t xml:space="preserve">Для защиты анкерных стержней L = 750 или 1000 мм от бетонной смеси использовать трубку ПВХ d = 22мм и фиксатор-конус на всю толщину заливаемой конструкции.  </w:t>
      </w:r>
    </w:p>
    <w:p w:rsidR="0008446D" w:rsidRPr="00FB2DB4" w:rsidRDefault="0008446D">
      <w:pPr>
        <w:numPr>
          <w:ilvl w:val="0"/>
          <w:numId w:val="4"/>
        </w:numPr>
        <w:ind w:right="13" w:hanging="302"/>
      </w:pPr>
      <w:r w:rsidRPr="00FB2DB4">
        <w:t xml:space="preserve">Не используемые анкерные </w:t>
      </w:r>
      <w:r w:rsidR="00D31FB0" w:rsidRPr="00FB2DB4">
        <w:t>отверстия в</w:t>
      </w:r>
      <w:r w:rsidRPr="00FB2DB4">
        <w:t xml:space="preserve"> опалубочных щитах должны быть закрыты пробками. </w:t>
      </w:r>
    </w:p>
    <w:p w:rsidR="0008446D" w:rsidRPr="00FB2DB4" w:rsidRDefault="0008446D">
      <w:pPr>
        <w:numPr>
          <w:ilvl w:val="0"/>
          <w:numId w:val="4"/>
        </w:numPr>
        <w:ind w:right="13" w:hanging="302"/>
      </w:pPr>
      <w:r w:rsidRPr="00FB2DB4">
        <w:t xml:space="preserve">При помощи уровня или отвеса проверить вертикальность смонтированных панелей. </w:t>
      </w:r>
    </w:p>
    <w:p w:rsidR="0008446D" w:rsidRPr="00FB2DB4" w:rsidRDefault="0008446D">
      <w:pPr>
        <w:numPr>
          <w:ilvl w:val="0"/>
          <w:numId w:val="4"/>
        </w:numPr>
        <w:ind w:right="13" w:hanging="302"/>
      </w:pPr>
      <w:r w:rsidRPr="00FB2DB4">
        <w:t xml:space="preserve">Забетонировать стены в соответствии с ППР (проект производства работ – разрабатываются также проектными институтами). </w:t>
      </w:r>
    </w:p>
    <w:p w:rsidR="0008446D" w:rsidRPr="00FB2DB4" w:rsidRDefault="0008446D">
      <w:pPr>
        <w:spacing w:after="5" w:line="270" w:lineRule="auto"/>
        <w:ind w:left="370"/>
        <w:jc w:val="left"/>
      </w:pPr>
      <w:r w:rsidRPr="00FB2DB4">
        <w:rPr>
          <w:b/>
        </w:rPr>
        <w:t>Правила демонтажа</w:t>
      </w:r>
    </w:p>
    <w:p w:rsidR="00D31FB0" w:rsidRPr="00FB2DB4" w:rsidRDefault="0008446D">
      <w:pPr>
        <w:ind w:left="370" w:right="4507"/>
      </w:pPr>
      <w:r w:rsidRPr="00FB2DB4">
        <w:t xml:space="preserve">1. Демонтаж производится в обратной последовательности монтажу. </w:t>
      </w:r>
    </w:p>
    <w:p w:rsidR="0008446D" w:rsidRPr="00FB2DB4" w:rsidRDefault="0008446D">
      <w:pPr>
        <w:ind w:left="370" w:right="4507"/>
      </w:pPr>
      <w:r w:rsidRPr="00FB2DB4">
        <w:t xml:space="preserve">2. Очистить все элементы опалубки после демонтажа от частиц бетона. </w:t>
      </w:r>
    </w:p>
    <w:p w:rsidR="0008446D" w:rsidRPr="00FB2DB4" w:rsidRDefault="0008446D">
      <w:pPr>
        <w:spacing w:after="24" w:line="259" w:lineRule="auto"/>
        <w:ind w:left="360" w:firstLine="0"/>
        <w:jc w:val="left"/>
      </w:pPr>
    </w:p>
    <w:p w:rsidR="0008446D" w:rsidRPr="00FB2DB4" w:rsidRDefault="0008446D" w:rsidP="00F35258">
      <w:pPr>
        <w:spacing w:after="5" w:line="270" w:lineRule="auto"/>
        <w:ind w:left="370"/>
        <w:jc w:val="center"/>
      </w:pPr>
      <w:r w:rsidRPr="00FB2DB4">
        <w:rPr>
          <w:b/>
        </w:rPr>
        <w:t>Правила эксплуатации опалубки перекрытий на телескопической стойке</w:t>
      </w:r>
    </w:p>
    <w:p w:rsidR="0008446D" w:rsidRPr="00FB2DB4" w:rsidRDefault="0008446D" w:rsidP="00375CED">
      <w:pPr>
        <w:ind w:left="360" w:right="13" w:firstLine="283"/>
      </w:pPr>
      <w:r w:rsidRPr="00FB2DB4">
        <w:t xml:space="preserve">Использование опалубочного оборудования нашей компании в сочетании с оборудованием других фирм небезопасно и требует специальной проверки. </w:t>
      </w:r>
    </w:p>
    <w:p w:rsidR="0008446D" w:rsidRPr="00FB2DB4" w:rsidRDefault="0008446D" w:rsidP="00375CED">
      <w:pPr>
        <w:ind w:left="360" w:right="13" w:firstLine="283"/>
      </w:pPr>
      <w:r w:rsidRPr="00FB2DB4">
        <w:t>Максимальное давление на стойку для перекрытий: 13 кН.</w:t>
      </w:r>
    </w:p>
    <w:p w:rsidR="0008446D" w:rsidRPr="00FB2DB4" w:rsidRDefault="0008446D" w:rsidP="00375CED">
      <w:pPr>
        <w:spacing w:after="3" w:line="259" w:lineRule="auto"/>
        <w:ind w:left="360" w:right="12" w:firstLine="283"/>
      </w:pPr>
      <w:r w:rsidRPr="00FB2DB4">
        <w:t xml:space="preserve">Установка всех элементов опалубки должна осуществляться в соответствии с проектом размещения элементов опалубки. </w:t>
      </w:r>
    </w:p>
    <w:p w:rsidR="0008446D" w:rsidRPr="00FB2DB4" w:rsidRDefault="0008446D" w:rsidP="00375CED">
      <w:pPr>
        <w:ind w:left="360" w:right="13" w:firstLine="283"/>
      </w:pPr>
      <w:r w:rsidRPr="00FB2DB4">
        <w:t xml:space="preserve">Изменения могут быть внесены только с разрешения Арендодателя.  </w:t>
      </w:r>
    </w:p>
    <w:p w:rsidR="0008446D" w:rsidRPr="00FB2DB4" w:rsidRDefault="0008446D" w:rsidP="00375CED">
      <w:pPr>
        <w:ind w:left="360" w:right="13" w:firstLine="283"/>
      </w:pPr>
      <w:r w:rsidRPr="00FB2DB4">
        <w:t xml:space="preserve">Грузы (как панели, стойки, арматуру) ставить на опалубку перекрытия только после того, как смонтированы промежуточные стойки. </w:t>
      </w:r>
    </w:p>
    <w:p w:rsidR="0008446D" w:rsidRPr="00FB2DB4" w:rsidRDefault="0008446D" w:rsidP="00375CED">
      <w:pPr>
        <w:spacing w:after="11" w:line="264" w:lineRule="auto"/>
        <w:ind w:left="360" w:right="35" w:firstLine="283"/>
      </w:pPr>
      <w:r w:rsidRPr="00FB2DB4">
        <w:t xml:space="preserve">В случае перемещения стоек для перекрытий вместе со вставленными опускаемыми или удерживающими головками предохранить головки от выпадения при помощи пружинных пальцев 16 мм. Это особенно важно в случае горизонтального транспорта. </w:t>
      </w:r>
    </w:p>
    <w:p w:rsidR="0008446D" w:rsidRPr="00FB2DB4" w:rsidRDefault="0008446D">
      <w:pPr>
        <w:ind w:left="910" w:right="1690"/>
      </w:pPr>
      <w:r w:rsidRPr="00FB2DB4">
        <w:t xml:space="preserve">На поверхность палубы перед заливкой бетоном нанести Керо-Тренн или Эмульсол. Запрещается использовать нагельные соединения, которые могут повредить опалубочные балки. </w:t>
      </w:r>
    </w:p>
    <w:p w:rsidR="0008446D" w:rsidRPr="00FB2DB4" w:rsidRDefault="0008446D" w:rsidP="00375CED">
      <w:pPr>
        <w:spacing w:after="5" w:line="270" w:lineRule="auto"/>
        <w:ind w:left="851" w:hanging="425"/>
        <w:jc w:val="left"/>
        <w:rPr>
          <w:b/>
        </w:rPr>
      </w:pPr>
    </w:p>
    <w:p w:rsidR="0008446D" w:rsidRPr="00FB2DB4" w:rsidRDefault="0008446D" w:rsidP="00375CED">
      <w:pPr>
        <w:spacing w:after="5" w:line="270" w:lineRule="auto"/>
        <w:ind w:left="851" w:hanging="425"/>
        <w:jc w:val="left"/>
        <w:rPr>
          <w:b/>
        </w:rPr>
      </w:pPr>
    </w:p>
    <w:p w:rsidR="0008446D" w:rsidRPr="00FB2DB4" w:rsidRDefault="0008446D" w:rsidP="00375CED">
      <w:pPr>
        <w:spacing w:after="5" w:line="270" w:lineRule="auto"/>
        <w:ind w:left="851" w:hanging="425"/>
        <w:jc w:val="left"/>
        <w:rPr>
          <w:b/>
        </w:rPr>
      </w:pPr>
    </w:p>
    <w:p w:rsidR="0008446D" w:rsidRPr="00FB2DB4" w:rsidRDefault="0008446D" w:rsidP="00183F82">
      <w:pPr>
        <w:spacing w:after="3" w:line="259" w:lineRule="auto"/>
        <w:ind w:right="258"/>
        <w:jc w:val="right"/>
        <w:rPr>
          <w:sz w:val="10"/>
          <w:szCs w:val="10"/>
        </w:rPr>
      </w:pPr>
    </w:p>
    <w:p w:rsidR="0008446D" w:rsidRPr="00FB2DB4" w:rsidRDefault="0008446D" w:rsidP="00407CE8">
      <w:pPr>
        <w:spacing w:after="3" w:line="259" w:lineRule="auto"/>
        <w:ind w:left="426" w:right="24"/>
        <w:jc w:val="right"/>
      </w:pPr>
      <w:r w:rsidRPr="00FB2DB4">
        <w:t>Приложение № 2 (лист №2)</w:t>
      </w:r>
    </w:p>
    <w:p w:rsidR="0008446D" w:rsidRPr="00FB2DB4" w:rsidRDefault="0008446D" w:rsidP="00AE76DB">
      <w:pPr>
        <w:spacing w:after="3" w:line="259" w:lineRule="auto"/>
        <w:ind w:left="426" w:right="258"/>
        <w:jc w:val="left"/>
      </w:pPr>
    </w:p>
    <w:p w:rsidR="0008446D" w:rsidRPr="00FB2DB4" w:rsidRDefault="0008446D" w:rsidP="00375CED">
      <w:pPr>
        <w:spacing w:after="5" w:line="270" w:lineRule="auto"/>
        <w:ind w:left="851" w:hanging="425"/>
        <w:jc w:val="left"/>
      </w:pPr>
      <w:r w:rsidRPr="00FB2DB4">
        <w:rPr>
          <w:b/>
        </w:rPr>
        <w:t>Правила монтажа</w:t>
      </w:r>
      <w:r w:rsidRPr="00FB2DB4">
        <w:t>.</w:t>
      </w:r>
    </w:p>
    <w:p w:rsidR="0008446D" w:rsidRPr="00FB2DB4" w:rsidRDefault="0008446D" w:rsidP="00375CED">
      <w:pPr>
        <w:numPr>
          <w:ilvl w:val="0"/>
          <w:numId w:val="5"/>
        </w:numPr>
        <w:ind w:left="851" w:right="13" w:hanging="425"/>
      </w:pPr>
      <w:r w:rsidRPr="00FB2DB4">
        <w:t xml:space="preserve">Раскладывают продольные и поперечные балки вдоль края. </w:t>
      </w:r>
    </w:p>
    <w:p w:rsidR="0008446D" w:rsidRPr="00FB2DB4" w:rsidRDefault="0008446D" w:rsidP="00375CED">
      <w:pPr>
        <w:numPr>
          <w:ilvl w:val="0"/>
          <w:numId w:val="5"/>
        </w:numPr>
        <w:ind w:left="851" w:right="13" w:hanging="425"/>
      </w:pPr>
      <w:r w:rsidRPr="00FB2DB4">
        <w:t xml:space="preserve">Стойки вставляют в треноги и фиксируют зажимными рычагами. </w:t>
      </w:r>
    </w:p>
    <w:p w:rsidR="0008446D" w:rsidRPr="00FB2DB4" w:rsidRDefault="0008446D" w:rsidP="00375CED">
      <w:pPr>
        <w:numPr>
          <w:ilvl w:val="0"/>
          <w:numId w:val="5"/>
        </w:numPr>
        <w:ind w:left="851" w:right="13" w:hanging="425"/>
      </w:pPr>
      <w:r w:rsidRPr="00FB2DB4">
        <w:t xml:space="preserve">Продольные балки вкладывают внахлёстку в опускаемые головки. </w:t>
      </w:r>
    </w:p>
    <w:p w:rsidR="0008446D" w:rsidRPr="00FB2DB4" w:rsidRDefault="0008446D" w:rsidP="00375CED">
      <w:pPr>
        <w:numPr>
          <w:ilvl w:val="0"/>
          <w:numId w:val="5"/>
        </w:numPr>
        <w:ind w:left="851" w:right="13" w:hanging="425"/>
      </w:pPr>
      <w:r w:rsidRPr="00FB2DB4">
        <w:t xml:space="preserve">Продольные балки выставляют на необходимую высоту, затем монтируют промежуточные стойки. </w:t>
      </w:r>
    </w:p>
    <w:p w:rsidR="0008446D" w:rsidRPr="00FB2DB4" w:rsidRDefault="0008446D" w:rsidP="00375CED">
      <w:pPr>
        <w:numPr>
          <w:ilvl w:val="0"/>
          <w:numId w:val="5"/>
        </w:numPr>
        <w:ind w:left="851" w:right="13" w:hanging="425"/>
      </w:pPr>
      <w:r w:rsidRPr="00FB2DB4">
        <w:t xml:space="preserve">На продольные балки вкладывают внахлёстку поперечные балки. </w:t>
      </w:r>
    </w:p>
    <w:p w:rsidR="0008446D" w:rsidRPr="00FB2DB4" w:rsidRDefault="0008446D" w:rsidP="00375CED">
      <w:pPr>
        <w:numPr>
          <w:ilvl w:val="0"/>
          <w:numId w:val="5"/>
        </w:numPr>
        <w:ind w:left="851" w:right="13" w:hanging="425"/>
      </w:pPr>
      <w:r w:rsidRPr="00FB2DB4">
        <w:t xml:space="preserve">По поперечным балкам выкладываются панели «Докадур» или листы фанеры. </w:t>
      </w:r>
    </w:p>
    <w:p w:rsidR="0008446D" w:rsidRPr="00FB2DB4" w:rsidRDefault="0008446D" w:rsidP="00375CED">
      <w:pPr>
        <w:spacing w:after="5" w:line="270" w:lineRule="auto"/>
        <w:ind w:left="851" w:hanging="425"/>
        <w:jc w:val="left"/>
      </w:pPr>
      <w:r w:rsidRPr="00FB2DB4">
        <w:rPr>
          <w:b/>
        </w:rPr>
        <w:t>Правила демонтажа</w:t>
      </w:r>
      <w:r w:rsidRPr="00FB2DB4">
        <w:t xml:space="preserve">. </w:t>
      </w:r>
    </w:p>
    <w:p w:rsidR="0008446D" w:rsidRPr="00FB2DB4" w:rsidRDefault="0008446D" w:rsidP="00375CED">
      <w:pPr>
        <w:numPr>
          <w:ilvl w:val="0"/>
          <w:numId w:val="6"/>
        </w:numPr>
        <w:ind w:left="851" w:right="13" w:hanging="425"/>
      </w:pPr>
      <w:r w:rsidRPr="00FB2DB4">
        <w:t xml:space="preserve">Снимают все промежуточные стойки. Потом стойки укладывают на передвижной стоечный поддон. </w:t>
      </w:r>
    </w:p>
    <w:p w:rsidR="0008446D" w:rsidRPr="00FB2DB4" w:rsidRDefault="0008446D" w:rsidP="00375CED">
      <w:pPr>
        <w:numPr>
          <w:ilvl w:val="0"/>
          <w:numId w:val="6"/>
        </w:numPr>
        <w:ind w:left="851" w:right="13" w:hanging="425"/>
      </w:pPr>
      <w:r w:rsidRPr="00FB2DB4">
        <w:t xml:space="preserve">При помощи опускаемых головок опустить палубу на 6 см. </w:t>
      </w:r>
    </w:p>
    <w:p w:rsidR="0008446D" w:rsidRPr="00FB2DB4" w:rsidRDefault="0008446D" w:rsidP="00375CED">
      <w:pPr>
        <w:numPr>
          <w:ilvl w:val="0"/>
          <w:numId w:val="6"/>
        </w:numPr>
        <w:ind w:left="851" w:right="13" w:hanging="425"/>
      </w:pPr>
      <w:r w:rsidRPr="00FB2DB4">
        <w:t xml:space="preserve">Опрокинуть поперечные балки и снять их, кроме балок под стыком плит или листов фанеры. </w:t>
      </w:r>
    </w:p>
    <w:p w:rsidR="0008446D" w:rsidRPr="00FB2DB4" w:rsidRDefault="0008446D" w:rsidP="003677C6">
      <w:pPr>
        <w:numPr>
          <w:ilvl w:val="0"/>
          <w:numId w:val="6"/>
        </w:numPr>
        <w:ind w:left="851" w:right="13" w:hanging="425"/>
      </w:pPr>
      <w:r w:rsidRPr="00FB2DB4">
        <w:t xml:space="preserve">Удалить опалубочные плиты. Снять продольные и поперечные балки. </w:t>
      </w:r>
    </w:p>
    <w:p w:rsidR="0008446D" w:rsidRPr="00FB2DB4" w:rsidRDefault="0008446D" w:rsidP="00375CED">
      <w:pPr>
        <w:numPr>
          <w:ilvl w:val="0"/>
          <w:numId w:val="6"/>
        </w:numPr>
        <w:ind w:left="851" w:right="13" w:hanging="425"/>
      </w:pPr>
      <w:r w:rsidRPr="00FB2DB4">
        <w:t xml:space="preserve">Снять стойки из треног и отложить на стоечный поддон. </w:t>
      </w:r>
    </w:p>
    <w:p w:rsidR="0008446D" w:rsidRPr="00FB2DB4" w:rsidRDefault="0008446D" w:rsidP="00375CED">
      <w:pPr>
        <w:ind w:left="851" w:right="13" w:hanging="425"/>
      </w:pPr>
      <w:r w:rsidRPr="00FB2DB4">
        <w:t xml:space="preserve">При эксплуатации необходимо избегать повреждения защитного слоя оцинковки стоек для перекрытия. </w:t>
      </w:r>
    </w:p>
    <w:p w:rsidR="0008446D" w:rsidRPr="00FB2DB4" w:rsidRDefault="0008446D" w:rsidP="00375CED">
      <w:pPr>
        <w:ind w:left="851" w:right="13" w:hanging="425"/>
      </w:pPr>
      <w:r w:rsidRPr="00FB2DB4">
        <w:t xml:space="preserve">Применение элементов опалубки разрешено только по прямому назначению, согласно проекту размещения элементов. </w:t>
      </w:r>
    </w:p>
    <w:p w:rsidR="0008446D" w:rsidRPr="00FB2DB4" w:rsidRDefault="0008446D" w:rsidP="00375CED">
      <w:pPr>
        <w:ind w:left="851" w:right="13" w:hanging="425"/>
      </w:pPr>
      <w:r w:rsidRPr="00FB2DB4">
        <w:t xml:space="preserve">Хранение опалубочных балок на строительной площадке осуществлять в штабелях на подкладках. Мелкие детали опалубки хранить в ящиках. Стойки хранить в стоечном поддоне. </w:t>
      </w:r>
    </w:p>
    <w:p w:rsidR="0008446D" w:rsidRPr="00FB2DB4" w:rsidRDefault="0008446D" w:rsidP="00375CED">
      <w:pPr>
        <w:ind w:left="851" w:right="13" w:hanging="425"/>
      </w:pPr>
      <w:r w:rsidRPr="00FB2DB4">
        <w:t xml:space="preserve">При сдаче опалубки из аренды, поверхность элементов и деталей крепления должна быть очищена от бетона. </w:t>
      </w:r>
    </w:p>
    <w:p w:rsidR="0008446D" w:rsidRPr="00FB2DB4" w:rsidRDefault="0008446D">
      <w:pPr>
        <w:spacing w:after="24" w:line="259" w:lineRule="auto"/>
        <w:ind w:left="672" w:firstLine="0"/>
        <w:jc w:val="center"/>
        <w:rPr>
          <w:sz w:val="10"/>
          <w:szCs w:val="10"/>
        </w:rPr>
      </w:pPr>
    </w:p>
    <w:p w:rsidR="0008446D" w:rsidRPr="00FB2DB4" w:rsidRDefault="0008446D" w:rsidP="00F35258">
      <w:pPr>
        <w:spacing w:after="5" w:line="270" w:lineRule="auto"/>
        <w:ind w:left="370"/>
        <w:jc w:val="center"/>
      </w:pPr>
      <w:r w:rsidRPr="00FB2DB4">
        <w:rPr>
          <w:b/>
        </w:rPr>
        <w:t>Правила эксплуатации опалубки перекрытий на объемной стойке</w:t>
      </w:r>
    </w:p>
    <w:p w:rsidR="0008446D" w:rsidRPr="00FB2DB4" w:rsidRDefault="0008446D" w:rsidP="00183F82">
      <w:pPr>
        <w:ind w:left="360" w:right="13" w:firstLine="283"/>
      </w:pPr>
      <w:r w:rsidRPr="00FB2DB4">
        <w:t xml:space="preserve">Использование опалубочного оборудования нашей компании в сочетании с оборудованием других фирм небезопасно и требует специальной проверки. </w:t>
      </w:r>
    </w:p>
    <w:p w:rsidR="0008446D" w:rsidRPr="00FB2DB4" w:rsidRDefault="0008446D" w:rsidP="00183F82">
      <w:pPr>
        <w:ind w:left="360" w:right="13" w:firstLine="283"/>
      </w:pPr>
      <w:r w:rsidRPr="00FB2DB4">
        <w:t>Максимальнодопустимаянагрузкана1м</w:t>
      </w:r>
      <w:r w:rsidRPr="00FB2DB4">
        <w:rPr>
          <w:vertAlign w:val="superscript"/>
        </w:rPr>
        <w:t>2</w:t>
      </w:r>
      <w:r w:rsidRPr="00FB2DB4">
        <w:t>-1200кгс.Установкавсехэлементовопалубкидолжнаосуществлятьсявсоответствииспроектомразмещенияэлементовопалубки.ИзменениямогутбытьвнесенытолькосразрешенияАрендодателя.</w:t>
      </w:r>
    </w:p>
    <w:p w:rsidR="0008446D" w:rsidRPr="00FB2DB4" w:rsidRDefault="0008446D" w:rsidP="00183F82">
      <w:pPr>
        <w:ind w:left="360" w:right="13" w:firstLine="283"/>
      </w:pPr>
      <w:r w:rsidRPr="00FB2DB4">
        <w:t xml:space="preserve">На поверхность палубы перед заливкой бетоном нанести Керо-Тренн или Эмульсол. </w:t>
      </w:r>
    </w:p>
    <w:p w:rsidR="0008446D" w:rsidRPr="00FB2DB4" w:rsidRDefault="0008446D" w:rsidP="00183F82">
      <w:pPr>
        <w:ind w:left="360" w:right="13" w:firstLine="283"/>
      </w:pPr>
      <w:r w:rsidRPr="00FB2DB4">
        <w:t xml:space="preserve">Запрещается использовать нагельные соединения, которые могут повредить опалубочные балки. </w:t>
      </w:r>
    </w:p>
    <w:p w:rsidR="0008446D" w:rsidRPr="00FB2DB4" w:rsidRDefault="0008446D">
      <w:pPr>
        <w:spacing w:after="5" w:line="270" w:lineRule="auto"/>
        <w:ind w:left="910"/>
        <w:jc w:val="left"/>
        <w:rPr>
          <w:b/>
          <w:sz w:val="10"/>
          <w:szCs w:val="10"/>
        </w:rPr>
      </w:pPr>
    </w:p>
    <w:p w:rsidR="0008446D" w:rsidRPr="00FB2DB4" w:rsidRDefault="0008446D">
      <w:pPr>
        <w:spacing w:after="5" w:line="270" w:lineRule="auto"/>
        <w:ind w:left="910"/>
        <w:jc w:val="left"/>
      </w:pPr>
      <w:r w:rsidRPr="00FB2DB4">
        <w:rPr>
          <w:b/>
        </w:rPr>
        <w:t>Правила монтажа</w:t>
      </w:r>
      <w:r w:rsidRPr="00FB2DB4">
        <w:t xml:space="preserve">.  </w:t>
      </w:r>
    </w:p>
    <w:p w:rsidR="0008446D" w:rsidRPr="00FB2DB4" w:rsidRDefault="0008446D">
      <w:pPr>
        <w:numPr>
          <w:ilvl w:val="0"/>
          <w:numId w:val="7"/>
        </w:numPr>
        <w:ind w:right="13" w:hanging="360"/>
      </w:pPr>
      <w:r w:rsidRPr="00FB2DB4">
        <w:t xml:space="preserve">Подготовить площадку (спланировать и утрамбовать). </w:t>
      </w:r>
    </w:p>
    <w:p w:rsidR="0008446D" w:rsidRPr="00FB2DB4" w:rsidRDefault="0008446D">
      <w:pPr>
        <w:numPr>
          <w:ilvl w:val="0"/>
          <w:numId w:val="7"/>
        </w:numPr>
        <w:ind w:right="13" w:hanging="360"/>
      </w:pPr>
      <w:r w:rsidRPr="00FB2DB4">
        <w:t>Установить, домкраты (опорные башмаки), на расстояниях шагов стоек .</w:t>
      </w:r>
    </w:p>
    <w:p w:rsidR="0008446D" w:rsidRPr="00FB2DB4" w:rsidRDefault="0008446D">
      <w:pPr>
        <w:numPr>
          <w:ilvl w:val="0"/>
          <w:numId w:val="7"/>
        </w:numPr>
        <w:ind w:right="13" w:hanging="360"/>
      </w:pPr>
      <w:r w:rsidRPr="00FB2DB4">
        <w:t xml:space="preserve">Установить стартовые стойки С1 С2 на домкраты. </w:t>
      </w:r>
    </w:p>
    <w:p w:rsidR="0008446D" w:rsidRPr="00FB2DB4" w:rsidRDefault="0008446D">
      <w:pPr>
        <w:numPr>
          <w:ilvl w:val="0"/>
          <w:numId w:val="7"/>
        </w:numPr>
        <w:ind w:right="13" w:hanging="360"/>
      </w:pPr>
      <w:r w:rsidRPr="00FB2DB4">
        <w:t xml:space="preserve">Соединить стойки между собой продольными и поперечными ригелями. </w:t>
      </w:r>
    </w:p>
    <w:p w:rsidR="0008446D" w:rsidRPr="00FB2DB4" w:rsidRDefault="00D31FB0">
      <w:pPr>
        <w:numPr>
          <w:ilvl w:val="0"/>
          <w:numId w:val="7"/>
        </w:numPr>
        <w:ind w:right="13" w:hanging="360"/>
      </w:pPr>
      <w:r w:rsidRPr="00FB2DB4">
        <w:t>Обеспечить</w:t>
      </w:r>
      <w:r w:rsidR="0008446D" w:rsidRPr="00FB2DB4">
        <w:t xml:space="preserve"> вертикальную юстировку стоек, отклонение от вертикали не должно превышать +-0,5 градуса. </w:t>
      </w:r>
    </w:p>
    <w:p w:rsidR="0008446D" w:rsidRPr="00FB2DB4" w:rsidRDefault="0008446D">
      <w:pPr>
        <w:numPr>
          <w:ilvl w:val="0"/>
          <w:numId w:val="7"/>
        </w:numPr>
        <w:ind w:right="13" w:hanging="360"/>
      </w:pPr>
      <w:r w:rsidRPr="00FB2DB4">
        <w:t xml:space="preserve">Монтировать промежуточные стойки, фиксировать их между собой ригелями, пока стол не будет </w:t>
      </w:r>
      <w:r w:rsidR="00D31FB0" w:rsidRPr="00FB2DB4">
        <w:t>собран.</w:t>
      </w:r>
    </w:p>
    <w:p w:rsidR="0008446D" w:rsidRPr="00FB2DB4" w:rsidRDefault="0008446D">
      <w:pPr>
        <w:numPr>
          <w:ilvl w:val="0"/>
          <w:numId w:val="7"/>
        </w:numPr>
        <w:ind w:right="13" w:hanging="360"/>
      </w:pPr>
      <w:r w:rsidRPr="00FB2DB4">
        <w:t xml:space="preserve">Установить верхние домкраты и унивилки. </w:t>
      </w:r>
    </w:p>
    <w:p w:rsidR="0008446D" w:rsidRPr="00FB2DB4" w:rsidRDefault="0008446D">
      <w:pPr>
        <w:numPr>
          <w:ilvl w:val="0"/>
          <w:numId w:val="7"/>
        </w:numPr>
        <w:ind w:right="13" w:hanging="360"/>
      </w:pPr>
      <w:r w:rsidRPr="00FB2DB4">
        <w:t xml:space="preserve">Произвести монтаж балок и фанеры. При необходимости провести точную юстировку собранного стола с </w:t>
      </w:r>
    </w:p>
    <w:p w:rsidR="0008446D" w:rsidRPr="00FB2DB4" w:rsidRDefault="0008446D">
      <w:pPr>
        <w:ind w:left="1270" w:right="13"/>
      </w:pPr>
      <w:r w:rsidRPr="00FB2DB4">
        <w:t xml:space="preserve">помощью верхних домкратов </w:t>
      </w:r>
    </w:p>
    <w:p w:rsidR="0008446D" w:rsidRPr="00FB2DB4" w:rsidRDefault="0008446D">
      <w:pPr>
        <w:spacing w:after="22" w:line="259" w:lineRule="auto"/>
        <w:ind w:left="900" w:firstLine="0"/>
        <w:jc w:val="left"/>
        <w:rPr>
          <w:sz w:val="10"/>
          <w:szCs w:val="10"/>
        </w:rPr>
      </w:pPr>
    </w:p>
    <w:p w:rsidR="0008446D" w:rsidRPr="00FB2DB4" w:rsidRDefault="0008446D">
      <w:pPr>
        <w:spacing w:after="5" w:line="270" w:lineRule="auto"/>
        <w:ind w:left="910"/>
        <w:jc w:val="left"/>
      </w:pPr>
      <w:r w:rsidRPr="00FB2DB4">
        <w:rPr>
          <w:b/>
        </w:rPr>
        <w:t>Правила демонтажа</w:t>
      </w:r>
      <w:r w:rsidRPr="00FB2DB4">
        <w:t xml:space="preserve">. </w:t>
      </w:r>
    </w:p>
    <w:p w:rsidR="0008446D" w:rsidRPr="00FB2DB4" w:rsidRDefault="0008446D">
      <w:pPr>
        <w:numPr>
          <w:ilvl w:val="0"/>
          <w:numId w:val="8"/>
        </w:numPr>
        <w:ind w:right="13" w:hanging="360"/>
      </w:pPr>
      <w:r w:rsidRPr="00FB2DB4">
        <w:t xml:space="preserve">Прослабить верхние домкраты. </w:t>
      </w:r>
    </w:p>
    <w:p w:rsidR="0008446D" w:rsidRPr="00FB2DB4" w:rsidRDefault="0008446D">
      <w:pPr>
        <w:numPr>
          <w:ilvl w:val="0"/>
          <w:numId w:val="8"/>
        </w:numPr>
        <w:ind w:right="13" w:hanging="360"/>
      </w:pPr>
      <w:r w:rsidRPr="00FB2DB4">
        <w:t xml:space="preserve">Снять щиты опалубки. </w:t>
      </w:r>
    </w:p>
    <w:p w:rsidR="0008446D" w:rsidRPr="00FB2DB4" w:rsidRDefault="0008446D">
      <w:pPr>
        <w:numPr>
          <w:ilvl w:val="0"/>
          <w:numId w:val="8"/>
        </w:numPr>
        <w:ind w:right="13" w:hanging="360"/>
      </w:pPr>
      <w:r w:rsidRPr="00FB2DB4">
        <w:t xml:space="preserve">Снять унивилки и домкраты. </w:t>
      </w:r>
    </w:p>
    <w:p w:rsidR="0008446D" w:rsidRPr="00FB2DB4" w:rsidRDefault="0008446D">
      <w:pPr>
        <w:numPr>
          <w:ilvl w:val="0"/>
          <w:numId w:val="8"/>
        </w:numPr>
        <w:ind w:right="13" w:hanging="360"/>
      </w:pPr>
      <w:r w:rsidRPr="00FB2DB4">
        <w:t>Демонтировать, ригели находящиеся выше разбираемого яруса .</w:t>
      </w:r>
    </w:p>
    <w:p w:rsidR="0008446D" w:rsidRPr="00FB2DB4" w:rsidRDefault="0008446D">
      <w:pPr>
        <w:numPr>
          <w:ilvl w:val="0"/>
          <w:numId w:val="8"/>
        </w:numPr>
        <w:ind w:right="13" w:hanging="360"/>
      </w:pPr>
      <w:r w:rsidRPr="00FB2DB4">
        <w:t xml:space="preserve">Демонтаж остальных ярусов производится аналогично. </w:t>
      </w:r>
    </w:p>
    <w:p w:rsidR="0008446D" w:rsidRPr="00FB2DB4" w:rsidRDefault="0008446D">
      <w:pPr>
        <w:numPr>
          <w:ilvl w:val="0"/>
          <w:numId w:val="8"/>
        </w:numPr>
        <w:ind w:right="13" w:hanging="360"/>
      </w:pPr>
      <w:r w:rsidRPr="00FB2DB4">
        <w:t xml:space="preserve">Все элементы каркаса опалубки очищаются, сортируются, поврежденные выбраковываются. Оставшиеся, укладываются в пачки.    </w:t>
      </w:r>
    </w:p>
    <w:p w:rsidR="0008446D" w:rsidRPr="00FB2DB4" w:rsidRDefault="0008446D" w:rsidP="00375CED">
      <w:pPr>
        <w:ind w:left="360" w:right="13" w:firstLine="540"/>
      </w:pPr>
      <w:r w:rsidRPr="00FB2DB4">
        <w:t xml:space="preserve">Применение элементов опалубки разрешено только по прямому назначению, в соответствии с проектом размещения элементов. Хранение опалубочных балок на строительной площадке осуществлять в штабелях на подкладках. Мелкие детали опалубки хранить в ящиках. Стойки хранить в стоечном поддоне. </w:t>
      </w:r>
    </w:p>
    <w:p w:rsidR="00995E7E" w:rsidRPr="00FB2DB4" w:rsidRDefault="0008446D" w:rsidP="00995E7E">
      <w:pPr>
        <w:ind w:left="910" w:right="13"/>
      </w:pPr>
      <w:r w:rsidRPr="00FB2DB4">
        <w:t xml:space="preserve">При сдаче опалубки из аренды, поверхность элементов и деталей крепления должна быть очищена от бетона. </w:t>
      </w:r>
      <w:r w:rsidR="00995E7E" w:rsidRPr="00FB2DB4">
        <w:br w:type="page"/>
      </w:r>
    </w:p>
    <w:p w:rsidR="0008446D" w:rsidRPr="00FB2DB4" w:rsidRDefault="0008446D" w:rsidP="00407CE8">
      <w:pPr>
        <w:spacing w:after="6" w:line="259" w:lineRule="auto"/>
        <w:ind w:left="0" w:right="6" w:firstLine="0"/>
        <w:jc w:val="right"/>
        <w:rPr>
          <w:color w:val="000000"/>
        </w:rPr>
      </w:pPr>
      <w:r w:rsidRPr="00FB2DB4">
        <w:rPr>
          <w:color w:val="000000"/>
        </w:rPr>
        <w:lastRenderedPageBreak/>
        <w:t>Приложение № 3 (лист №1)</w:t>
      </w:r>
    </w:p>
    <w:p w:rsidR="00F35258" w:rsidRPr="00FB2DB4" w:rsidRDefault="00F35258" w:rsidP="00407CE8">
      <w:pPr>
        <w:spacing w:after="6" w:line="259" w:lineRule="auto"/>
        <w:ind w:left="0" w:right="6" w:firstLine="0"/>
        <w:jc w:val="right"/>
        <w:rPr>
          <w:sz w:val="10"/>
          <w:szCs w:val="10"/>
        </w:rPr>
      </w:pPr>
    </w:p>
    <w:p w:rsidR="0008446D" w:rsidRPr="00FB2DB4" w:rsidRDefault="0008446D">
      <w:pPr>
        <w:pStyle w:val="3"/>
        <w:ind w:left="366" w:right="122"/>
      </w:pPr>
      <w:r w:rsidRPr="00FB2DB4">
        <w:t>Дефектовочная ведомость</w:t>
      </w:r>
    </w:p>
    <w:p w:rsidR="0008446D" w:rsidRPr="00FB2DB4" w:rsidRDefault="0008446D">
      <w:pPr>
        <w:pStyle w:val="3"/>
        <w:ind w:left="366" w:right="122"/>
      </w:pPr>
      <w:r w:rsidRPr="00FB2DB4">
        <w:t xml:space="preserve"> Компенсационная стоимость дефектов в возвращенном оборудование</w:t>
      </w:r>
    </w:p>
    <w:p w:rsidR="0008446D" w:rsidRPr="00FB2DB4" w:rsidRDefault="0008446D">
      <w:pPr>
        <w:spacing w:after="0" w:line="259" w:lineRule="auto"/>
        <w:ind w:left="0" w:firstLine="0"/>
        <w:jc w:val="left"/>
        <w:rPr>
          <w:sz w:val="10"/>
          <w:szCs w:val="10"/>
        </w:rPr>
      </w:pPr>
    </w:p>
    <w:tbl>
      <w:tblPr>
        <w:tblStyle w:val="TableGrid"/>
        <w:tblW w:w="4933" w:type="pct"/>
        <w:tblInd w:w="0" w:type="dxa"/>
        <w:tblCellMar>
          <w:top w:w="7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682"/>
        <w:gridCol w:w="7151"/>
        <w:gridCol w:w="947"/>
        <w:gridCol w:w="1647"/>
      </w:tblGrid>
      <w:tr w:rsidR="00655822" w:rsidRPr="00FB2DB4" w:rsidTr="00655822">
        <w:trPr>
          <w:trHeight w:val="55"/>
        </w:trPr>
        <w:tc>
          <w:tcPr>
            <w:tcW w:w="3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№ п/п </w:t>
            </w: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Наименование дефекта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Ед. изм.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Стоимость  (руб.) </w:t>
            </w:r>
          </w:p>
        </w:tc>
      </w:tr>
      <w:tr w:rsidR="00655822" w:rsidRPr="00FB2DB4" w:rsidTr="00655822">
        <w:trPr>
          <w:trHeight w:val="55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Дефекты стеновой опалубки (Щиты)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1 </w:t>
            </w: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Повреждение фанеры палубы h&lt;= 5 мм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см2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120,00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Повреждение фанеры палубы h&lt;=10 мм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см2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104,00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Отрыв фанеры от рамы щита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2028,00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Повреждение фанеры палубы h&gt;10 мм и сквозные повреждения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м2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10 400,00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Загрязнение палубы щита бетонной смесью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М2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2 600,00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2 </w:t>
            </w: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Повреждение силиконового уплотнителя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см пог.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208,00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3 </w:t>
            </w: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Загрязнение анкер. или бок. отверстий профиля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910,00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Загрязнение профиля щита бетонной смесью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Пм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1 040,00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4 </w:t>
            </w: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Деформация анкерного отверстия &lt;= 50 %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671,00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Деформация анкерного отверстия &gt; 50 %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1 404,00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5 </w:t>
            </w: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Вмятина на мет. профиле  h&lt;= 2мм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см2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260,00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Вмятина на мет. профиле h&lt;= 5мм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см2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390,00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Вмятина на мет. профиле h&lt;= 10 мм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см2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520,00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Вмятина на мет. профиле h&gt; 10 мм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см2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780,00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6 </w:t>
            </w: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Сквозное отверстие в профиле : S&lt;= 2 см2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см2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10 400,00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Изгиб профиля &lt;= 5 мм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см пог.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203,00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7 </w:t>
            </w: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Выбита втулка анкерного отверстия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2 0280,00 </w:t>
            </w:r>
          </w:p>
        </w:tc>
      </w:tr>
      <w:tr w:rsidR="00655822" w:rsidRPr="00FB2DB4" w:rsidTr="00655822">
        <w:trPr>
          <w:trHeight w:val="55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>Дефекты элементов крепежа стеновой опалубки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1 </w:t>
            </w: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Загрязнение бетоном замков до 50%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300,00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Загрязнение бетоном замков  &gt; 50%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600,00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2 </w:t>
            </w: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Не раздвигается телескопическая стойка по причине загрязнения бетоном (Подкос)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1500,00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Нет пальца, крепящего фиксирующую головку (Подкос)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600,00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Нет шпильки-фиксатора (Подкос)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600,00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Загрязнение бетоном до 50 % (Подкос)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1500,00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Загрязнение бетоном &gt; 50 % (Подкос)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2600,00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нет фиксирующий головки (Подкос)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7 00,00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Нет подпятника (Подкос)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7 000,00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3 </w:t>
            </w: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Загрязнение бетоном выравнивающей щины &lt;= 50%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500,00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Загрязнение бетоном выравнивающей щины &gt; 50%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680,00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4 </w:t>
            </w: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Загрязнение бетоном консоли подмостей &lt;= 50%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600,00 </w:t>
            </w:r>
          </w:p>
        </w:tc>
      </w:tr>
      <w:tr w:rsidR="00655822" w:rsidRPr="00FB2DB4" w:rsidTr="00655822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Загрязнение бетоном консоли подмостей &gt; 50% 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55822" w:rsidRPr="00FB2DB4" w:rsidRDefault="00655822" w:rsidP="00655822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800,00 </w:t>
            </w:r>
          </w:p>
        </w:tc>
      </w:tr>
      <w:tr w:rsidR="007A25DB" w:rsidRPr="00FB2DB4" w:rsidTr="007A25DB">
        <w:trPr>
          <w:trHeight w:val="55"/>
        </w:trPr>
        <w:tc>
          <w:tcPr>
            <w:tcW w:w="5000" w:type="pct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>Дефекты элементов опалубки и пееркрытий</w:t>
            </w:r>
          </w:p>
        </w:tc>
      </w:tr>
      <w:tr w:rsidR="007A25DB" w:rsidRPr="00FB2DB4" w:rsidTr="007A25DB">
        <w:trPr>
          <w:trHeight w:val="55"/>
        </w:trPr>
        <w:tc>
          <w:tcPr>
            <w:tcW w:w="327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>1</w:t>
            </w: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>Загрязнение балки &lt;= 50%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600,00 </w:t>
            </w:r>
          </w:p>
        </w:tc>
      </w:tr>
      <w:tr w:rsidR="007A25DB" w:rsidRPr="00FB2DB4" w:rsidTr="007A25DB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>Загрязнение балки &gt; 50%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700,00 </w:t>
            </w:r>
          </w:p>
        </w:tc>
      </w:tr>
      <w:tr w:rsidR="007A25DB" w:rsidRPr="00FB2DB4" w:rsidTr="007A25DB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>Загрязнение ригеля &lt;= 50%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300,00 </w:t>
            </w:r>
          </w:p>
        </w:tc>
      </w:tr>
      <w:tr w:rsidR="007A25DB" w:rsidRPr="00FB2DB4" w:rsidTr="007A25DB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>Загрязнение ригеля &gt; 50%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400,00 </w:t>
            </w:r>
          </w:p>
        </w:tc>
      </w:tr>
      <w:tr w:rsidR="007A25DB" w:rsidRPr="00FB2DB4" w:rsidTr="007A25DB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>Загрязнение стойки &lt;= 50%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350,00 </w:t>
            </w:r>
          </w:p>
        </w:tc>
      </w:tr>
      <w:tr w:rsidR="007A25DB" w:rsidRPr="00FB2DB4" w:rsidTr="007A25DB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276151" w:rsidP="00276151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>Загрязнение стойки &gt; 50%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7A25DB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A25DB" w:rsidRPr="00FB2DB4" w:rsidRDefault="00276151" w:rsidP="007A25DB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>5</w:t>
            </w:r>
            <w:r w:rsidR="007A25DB" w:rsidRPr="00FB2DB4">
              <w:rPr>
                <w:color w:val="000000"/>
              </w:rPr>
              <w:t xml:space="preserve">00,00 </w:t>
            </w:r>
          </w:p>
        </w:tc>
      </w:tr>
      <w:tr w:rsidR="00276151" w:rsidRPr="00FB2DB4" w:rsidTr="00276151">
        <w:trPr>
          <w:trHeight w:val="55"/>
        </w:trPr>
        <w:tc>
          <w:tcPr>
            <w:tcW w:w="327" w:type="pct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</w:tcPr>
          <w:p w:rsidR="00276151" w:rsidRPr="00FB2DB4" w:rsidRDefault="00276151" w:rsidP="00276151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76151" w:rsidRPr="00FB2DB4" w:rsidRDefault="00276151" w:rsidP="00276151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>Загрязнение домкрата &gt; 50%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76151" w:rsidRPr="00FB2DB4" w:rsidRDefault="00276151" w:rsidP="00276151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шт. 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76151" w:rsidRPr="00FB2DB4" w:rsidRDefault="00276151" w:rsidP="00276151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 xml:space="preserve">250,00 </w:t>
            </w:r>
          </w:p>
        </w:tc>
      </w:tr>
      <w:tr w:rsidR="00276151" w:rsidRPr="00FB2DB4" w:rsidTr="007A25DB">
        <w:trPr>
          <w:trHeight w:val="55"/>
        </w:trPr>
        <w:tc>
          <w:tcPr>
            <w:tcW w:w="327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76151" w:rsidRPr="00FB2DB4" w:rsidRDefault="00276151" w:rsidP="00276151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</w:p>
        </w:tc>
        <w:tc>
          <w:tcPr>
            <w:tcW w:w="342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76151" w:rsidRPr="00FB2DB4" w:rsidRDefault="00276151" w:rsidP="00276151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>Загрязнение домкрата &lt;= 50%</w:t>
            </w:r>
          </w:p>
        </w:tc>
        <w:tc>
          <w:tcPr>
            <w:tcW w:w="45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76151" w:rsidRPr="00FB2DB4" w:rsidRDefault="00276151" w:rsidP="00276151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>шт.</w:t>
            </w:r>
          </w:p>
        </w:tc>
        <w:tc>
          <w:tcPr>
            <w:tcW w:w="79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276151" w:rsidRPr="00FB2DB4" w:rsidRDefault="00276151" w:rsidP="00276151">
            <w:pPr>
              <w:spacing w:after="12" w:line="259" w:lineRule="auto"/>
              <w:ind w:left="118" w:firstLine="0"/>
              <w:jc w:val="left"/>
              <w:rPr>
                <w:color w:val="000000"/>
              </w:rPr>
            </w:pPr>
            <w:r w:rsidRPr="00FB2DB4">
              <w:rPr>
                <w:color w:val="000000"/>
              </w:rPr>
              <w:t>350,00</w:t>
            </w:r>
          </w:p>
        </w:tc>
      </w:tr>
    </w:tbl>
    <w:p w:rsidR="0008446D" w:rsidRPr="00FB2DB4" w:rsidRDefault="00A341E4" w:rsidP="00A341E4">
      <w:pPr>
        <w:spacing w:after="6" w:line="259" w:lineRule="auto"/>
        <w:ind w:right="6"/>
        <w:jc w:val="right"/>
      </w:pPr>
      <w:r w:rsidRPr="00FB2DB4">
        <w:rPr>
          <w:color w:val="000000"/>
        </w:rPr>
        <w:t>П</w:t>
      </w:r>
      <w:r w:rsidR="00D31FB0" w:rsidRPr="00FB2DB4">
        <w:rPr>
          <w:color w:val="000000"/>
        </w:rPr>
        <w:t>р</w:t>
      </w:r>
      <w:r w:rsidRPr="00FB2DB4">
        <w:rPr>
          <w:color w:val="000000"/>
        </w:rPr>
        <w:t>иложение № 3 (лист №2)</w:t>
      </w:r>
    </w:p>
    <w:p w:rsidR="0008446D" w:rsidRPr="00FB2DB4" w:rsidRDefault="0008446D">
      <w:pPr>
        <w:spacing w:after="5" w:line="270" w:lineRule="auto"/>
        <w:ind w:left="1906"/>
        <w:jc w:val="left"/>
        <w:rPr>
          <w:b/>
        </w:rPr>
      </w:pPr>
    </w:p>
    <w:p w:rsidR="0008446D" w:rsidRPr="00FB2DB4" w:rsidRDefault="0008446D">
      <w:pPr>
        <w:spacing w:after="5" w:line="270" w:lineRule="auto"/>
        <w:ind w:left="1906"/>
        <w:jc w:val="left"/>
      </w:pPr>
      <w:r w:rsidRPr="00FB2DB4">
        <w:rPr>
          <w:b/>
        </w:rPr>
        <w:t>Дефекты при которых дальнейшее использование оборудования не возможно</w:t>
      </w:r>
    </w:p>
    <w:tbl>
      <w:tblPr>
        <w:tblW w:w="10492" w:type="dxa"/>
        <w:tblInd w:w="34" w:type="dxa"/>
        <w:tblCellMar>
          <w:top w:w="7" w:type="dxa"/>
          <w:left w:w="29" w:type="dxa"/>
          <w:right w:w="115" w:type="dxa"/>
        </w:tblCellMar>
        <w:tblLook w:val="00A0" w:firstRow="1" w:lastRow="0" w:firstColumn="1" w:lastColumn="0" w:noHBand="0" w:noVBand="0"/>
      </w:tblPr>
      <w:tblGrid>
        <w:gridCol w:w="567"/>
        <w:gridCol w:w="7231"/>
        <w:gridCol w:w="2694"/>
      </w:tblGrid>
      <w:tr w:rsidR="0008446D" w:rsidRPr="00FB2DB4" w:rsidTr="00F35258">
        <w:trPr>
          <w:trHeight w:val="47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12" w:line="259" w:lineRule="auto"/>
              <w:ind w:left="118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№ </w:t>
            </w:r>
          </w:p>
          <w:p w:rsidR="0008446D" w:rsidRPr="00FB2DB4" w:rsidRDefault="0008446D" w:rsidP="00AE6F35">
            <w:pPr>
              <w:spacing w:after="0" w:line="259" w:lineRule="auto"/>
              <w:ind w:left="79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п/п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8446D" w:rsidRPr="00FB2DB4" w:rsidRDefault="0008446D" w:rsidP="00AE6F35">
            <w:pPr>
              <w:spacing w:after="0" w:line="259" w:lineRule="auto"/>
              <w:ind w:left="26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Наименование дефекта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8446D" w:rsidRPr="00FB2DB4" w:rsidRDefault="0008446D" w:rsidP="00AE6F35">
            <w:pPr>
              <w:spacing w:after="0" w:line="259" w:lineRule="auto"/>
              <w:ind w:left="75" w:firstLine="0"/>
              <w:jc w:val="center"/>
              <w:rPr>
                <w:sz w:val="22"/>
              </w:rPr>
            </w:pPr>
          </w:p>
        </w:tc>
      </w:tr>
      <w:tr w:rsidR="0008446D" w:rsidRPr="00FB2DB4" w:rsidTr="00F35258">
        <w:trPr>
          <w:trHeight w:val="2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8446D" w:rsidRPr="00FB2DB4" w:rsidRDefault="0008446D" w:rsidP="00AE6F35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7231" w:type="dxa"/>
            <w:tcBorders>
              <w:top w:val="single" w:sz="4" w:space="0" w:color="000001"/>
              <w:left w:val="nil"/>
              <w:bottom w:val="single" w:sz="4" w:space="0" w:color="000001"/>
              <w:right w:val="nil"/>
            </w:tcBorders>
          </w:tcPr>
          <w:p w:rsidR="0008446D" w:rsidRPr="00FB2DB4" w:rsidRDefault="0008446D" w:rsidP="00AE6F35">
            <w:pPr>
              <w:spacing w:after="0" w:line="259" w:lineRule="auto"/>
              <w:ind w:left="2900" w:firstLine="0"/>
              <w:jc w:val="left"/>
              <w:rPr>
                <w:sz w:val="22"/>
              </w:rPr>
            </w:pPr>
            <w:r w:rsidRPr="00FB2DB4">
              <w:rPr>
                <w:b/>
                <w:color w:val="000000"/>
                <w:sz w:val="22"/>
              </w:rPr>
              <w:t xml:space="preserve">Дефекты стеновой опалубки  (Щиты) </w:t>
            </w:r>
          </w:p>
        </w:tc>
        <w:tc>
          <w:tcPr>
            <w:tcW w:w="2694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08446D" w:rsidRPr="00FB2DB4" w:rsidTr="00F35258">
        <w:trPr>
          <w:trHeight w:val="56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8446D" w:rsidRPr="00FB2DB4" w:rsidRDefault="0008446D" w:rsidP="00AE6F35">
            <w:pPr>
              <w:spacing w:after="0" w:line="259" w:lineRule="auto"/>
              <w:ind w:left="28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1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>Сквозное отверстие в профиле: S&gt; 2 см</w:t>
            </w:r>
            <w:r w:rsidRPr="00FB2DB4">
              <w:rPr>
                <w:color w:val="000000"/>
                <w:sz w:val="22"/>
                <w:vertAlign w:val="superscript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8446D" w:rsidRPr="00FB2DB4" w:rsidRDefault="0008446D" w:rsidP="00AE6F35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2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28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2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Трещина сварного шва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2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28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3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Изгиб профиля &gt; 5 мм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2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28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4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Потеря геометрии щита (дуга , восьмерка)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24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bottom"/>
          </w:tcPr>
          <w:p w:rsidR="0008446D" w:rsidRPr="00FB2DB4" w:rsidRDefault="0008446D" w:rsidP="00AE6F35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723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</w:tcPr>
          <w:p w:rsidR="0008446D" w:rsidRPr="00FB2DB4" w:rsidRDefault="0008446D" w:rsidP="00AE6F35">
            <w:pPr>
              <w:spacing w:after="0" w:line="259" w:lineRule="auto"/>
              <w:ind w:left="0" w:right="262" w:firstLine="0"/>
              <w:jc w:val="right"/>
              <w:rPr>
                <w:sz w:val="22"/>
              </w:rPr>
            </w:pPr>
            <w:r w:rsidRPr="00FB2DB4">
              <w:rPr>
                <w:b/>
                <w:color w:val="000000"/>
                <w:sz w:val="22"/>
              </w:rPr>
              <w:t xml:space="preserve">Дефекты элементов крепежа стеновой опалубки </w:t>
            </w:r>
          </w:p>
        </w:tc>
        <w:tc>
          <w:tcPr>
            <w:tcW w:w="2694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08446D" w:rsidRPr="00FB2DB4" w:rsidRDefault="0008446D" w:rsidP="00AE6F35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08446D" w:rsidRPr="00FB2DB4" w:rsidTr="00F35258">
        <w:trPr>
          <w:trHeight w:val="240"/>
        </w:trPr>
        <w:tc>
          <w:tcPr>
            <w:tcW w:w="56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28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1 </w:t>
            </w:r>
          </w:p>
        </w:tc>
        <w:tc>
          <w:tcPr>
            <w:tcW w:w="72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Потеря геометрии, смятие или деформация замков 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55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8446D" w:rsidRPr="00FB2DB4" w:rsidRDefault="0008446D" w:rsidP="00AE6F35">
            <w:pPr>
              <w:spacing w:after="0" w:line="259" w:lineRule="auto"/>
              <w:ind w:left="28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2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раздвигается телескопическая стойка по причине механической деформации (Подкос)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8446D" w:rsidRPr="00FB2DB4" w:rsidRDefault="0008446D" w:rsidP="00AE6F35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2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28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3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механическая деформация резьбовых частей подкоса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2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28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4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Механическая деформация выравнивающей шины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24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28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5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Механическая деформация консоли подмостей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24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2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6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Механическая </w:t>
            </w:r>
            <w:r w:rsidR="00D31FB0" w:rsidRPr="00FB2DB4">
              <w:rPr>
                <w:color w:val="000000"/>
                <w:sz w:val="22"/>
              </w:rPr>
              <w:t>деформация</w:t>
            </w:r>
            <w:r w:rsidRPr="00FB2DB4">
              <w:rPr>
                <w:color w:val="000000"/>
                <w:sz w:val="22"/>
              </w:rPr>
              <w:t xml:space="preserve"> болта стяжного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2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7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>Трещина спецгайки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2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8446D" w:rsidRPr="00FB2DB4" w:rsidRDefault="0008446D" w:rsidP="00AE6F35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925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right="568" w:firstLine="0"/>
              <w:jc w:val="center"/>
              <w:rPr>
                <w:sz w:val="22"/>
              </w:rPr>
            </w:pPr>
            <w:r w:rsidRPr="00FB2DB4">
              <w:rPr>
                <w:b/>
                <w:color w:val="000000"/>
                <w:sz w:val="22"/>
              </w:rPr>
              <w:t xml:space="preserve">Дефекты элементов опалубки перекрытий </w:t>
            </w:r>
          </w:p>
        </w:tc>
      </w:tr>
      <w:tr w:rsidR="0008446D" w:rsidRPr="00FB2DB4" w:rsidTr="00F35258">
        <w:trPr>
          <w:trHeight w:val="28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1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Стойка телескоп не раздвигаеться по причине механической деформации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2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2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Механическая деформация резьбовой части стойки телескоп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2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3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Механическая деформация подъемной гайки стойки телескоп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341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4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Потеря геометрии или целостности треноги, либо деформация профиля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24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5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>Деформация ограничителя  или другой части унивилки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8446D" w:rsidRPr="00FB2DB4" w:rsidRDefault="0008446D" w:rsidP="00AE6F35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6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потеря геометрии, расслоение, трещины, скол балки на глубину более 1 см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8446D" w:rsidRPr="00FB2DB4" w:rsidRDefault="0008446D" w:rsidP="00AE6F35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Уменьшение длины балки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39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7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Сколы, трещины, распилы, повреждение кромки в.ч. расслоение листа фанеры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32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08446D" w:rsidRPr="00FB2DB4" w:rsidRDefault="0008446D" w:rsidP="00AE6F35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9925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1865" w:firstLine="0"/>
              <w:jc w:val="left"/>
              <w:rPr>
                <w:sz w:val="22"/>
              </w:rPr>
            </w:pPr>
            <w:r w:rsidRPr="00FB2DB4">
              <w:rPr>
                <w:b/>
                <w:color w:val="000000"/>
                <w:sz w:val="22"/>
              </w:rPr>
              <w:t xml:space="preserve">Дефекты элементов опалубки перекрытий объемной стойки </w:t>
            </w:r>
          </w:p>
        </w:tc>
      </w:tr>
      <w:tr w:rsidR="0008446D" w:rsidRPr="00FB2DB4" w:rsidTr="00F35258">
        <w:trPr>
          <w:trHeight w:val="264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1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Потеря геометрии или целостности, либо деформация профиля стойки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312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2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Потеря геометрии или целостности, либо деформация профиля ригеля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  <w:tr w:rsidR="0008446D" w:rsidRPr="00FB2DB4" w:rsidTr="00F35258">
        <w:trPr>
          <w:trHeight w:val="26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3 </w:t>
            </w:r>
          </w:p>
        </w:tc>
        <w:tc>
          <w:tcPr>
            <w:tcW w:w="7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Потеря геометрии домкрата или целостности, либо деформация профиля ригеля 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08446D" w:rsidRPr="00FB2DB4" w:rsidRDefault="0008446D" w:rsidP="00AE6F35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FB2DB4">
              <w:rPr>
                <w:color w:val="000000"/>
                <w:sz w:val="22"/>
              </w:rPr>
              <w:t xml:space="preserve">Не годен к эксплуатации </w:t>
            </w:r>
          </w:p>
        </w:tc>
      </w:tr>
    </w:tbl>
    <w:p w:rsidR="0021208F" w:rsidRPr="00FB2DB4" w:rsidRDefault="0021208F">
      <w:pPr>
        <w:spacing w:after="0" w:line="240" w:lineRule="auto"/>
        <w:ind w:left="0" w:firstLine="0"/>
        <w:jc w:val="left"/>
        <w:rPr>
          <w:rFonts w:eastAsia="SimSun"/>
          <w:spacing w:val="2"/>
          <w:lang w:bidi="hi-IN"/>
        </w:rPr>
      </w:pPr>
      <w:r w:rsidRPr="00FB2DB4">
        <w:rPr>
          <w:rFonts w:eastAsia="SimSun"/>
          <w:spacing w:val="2"/>
          <w:lang w:bidi="hi-IN"/>
        </w:rPr>
        <w:br w:type="page"/>
      </w:r>
    </w:p>
    <w:p w:rsidR="0021208F" w:rsidRPr="00FB2DB4" w:rsidRDefault="0021208F" w:rsidP="00995E7E">
      <w:pPr>
        <w:spacing w:after="6" w:line="240" w:lineRule="auto"/>
        <w:ind w:right="89"/>
        <w:jc w:val="right"/>
        <w:rPr>
          <w:color w:val="000000"/>
        </w:rPr>
      </w:pPr>
      <w:r w:rsidRPr="00FB2DB4">
        <w:rPr>
          <w:color w:val="000000"/>
        </w:rPr>
        <w:lastRenderedPageBreak/>
        <w:t>Приложение № 4</w:t>
      </w:r>
    </w:p>
    <w:p w:rsidR="0021208F" w:rsidRPr="00FB2DB4" w:rsidRDefault="0021208F" w:rsidP="0021208F">
      <w:pPr>
        <w:spacing w:after="6" w:line="240" w:lineRule="auto"/>
        <w:ind w:right="102"/>
        <w:jc w:val="right"/>
        <w:rPr>
          <w:b/>
        </w:rPr>
      </w:pPr>
    </w:p>
    <w:p w:rsidR="0021208F" w:rsidRPr="00FB2DB4" w:rsidRDefault="0021208F" w:rsidP="0021208F">
      <w:pPr>
        <w:spacing w:line="240" w:lineRule="auto"/>
        <w:jc w:val="center"/>
        <w:rPr>
          <w:b/>
          <w:szCs w:val="20"/>
        </w:rPr>
      </w:pPr>
    </w:p>
    <w:p w:rsidR="0021208F" w:rsidRPr="00FB2DB4" w:rsidRDefault="0021208F" w:rsidP="0021208F">
      <w:pPr>
        <w:spacing w:line="240" w:lineRule="auto"/>
        <w:jc w:val="center"/>
        <w:rPr>
          <w:b/>
          <w:szCs w:val="20"/>
        </w:rPr>
      </w:pPr>
    </w:p>
    <w:p w:rsidR="0021208F" w:rsidRPr="00FB2DB4" w:rsidRDefault="0021208F" w:rsidP="0021208F">
      <w:pPr>
        <w:spacing w:line="240" w:lineRule="auto"/>
        <w:jc w:val="center"/>
        <w:rPr>
          <w:b/>
          <w:szCs w:val="20"/>
        </w:rPr>
      </w:pPr>
      <w:r w:rsidRPr="00FB2DB4">
        <w:rPr>
          <w:b/>
          <w:szCs w:val="20"/>
        </w:rPr>
        <w:t>ДОВЕРЕННОСТЬ</w:t>
      </w:r>
    </w:p>
    <w:p w:rsidR="0021208F" w:rsidRPr="00FB2DB4" w:rsidRDefault="0021208F" w:rsidP="0021208F">
      <w:pPr>
        <w:spacing w:line="240" w:lineRule="auto"/>
        <w:jc w:val="center"/>
        <w:rPr>
          <w:b/>
          <w:szCs w:val="20"/>
        </w:rPr>
      </w:pPr>
      <w:r w:rsidRPr="00FB2DB4">
        <w:rPr>
          <w:b/>
          <w:szCs w:val="20"/>
        </w:rPr>
        <w:t>на получение-сдачу строительного оборудования</w:t>
      </w:r>
      <w:r w:rsidRPr="00FB2DB4">
        <w:rPr>
          <w:szCs w:val="20"/>
        </w:rPr>
        <w:br/>
      </w:r>
    </w:p>
    <w:p w:rsidR="0021208F" w:rsidRPr="00FB2DB4" w:rsidRDefault="0021208F" w:rsidP="0021208F">
      <w:pPr>
        <w:spacing w:line="240" w:lineRule="auto"/>
        <w:jc w:val="center"/>
        <w:rPr>
          <w:szCs w:val="20"/>
        </w:rPr>
      </w:pPr>
    </w:p>
    <w:p w:rsidR="0021208F" w:rsidRPr="00FB2DB4" w:rsidRDefault="0021208F" w:rsidP="0021208F">
      <w:pPr>
        <w:spacing w:line="240" w:lineRule="auto"/>
        <w:jc w:val="left"/>
        <w:rPr>
          <w:iCs/>
          <w:szCs w:val="20"/>
        </w:rPr>
      </w:pPr>
      <w:r w:rsidRPr="00FB2DB4">
        <w:rPr>
          <w:iCs/>
          <w:szCs w:val="20"/>
        </w:rPr>
        <w:t xml:space="preserve">г. Санкт-Петербург                                                                                           </w:t>
      </w:r>
      <w:r w:rsidR="00655822" w:rsidRPr="00FB2DB4">
        <w:rPr>
          <w:iCs/>
          <w:szCs w:val="20"/>
        </w:rPr>
        <w:t xml:space="preserve">                           </w:t>
      </w:r>
      <w:r w:rsidR="00B27F8A">
        <w:rPr>
          <w:iCs/>
          <w:szCs w:val="20"/>
        </w:rPr>
        <w:t xml:space="preserve">     </w:t>
      </w:r>
      <w:r w:rsidR="00B26939" w:rsidRPr="00FB2DB4">
        <w:rPr>
          <w:iCs/>
          <w:szCs w:val="20"/>
        </w:rPr>
        <w:t xml:space="preserve">             </w:t>
      </w:r>
      <w:r w:rsidR="00C5018B">
        <w:rPr>
          <w:iCs/>
          <w:szCs w:val="20"/>
        </w:rPr>
        <w:t xml:space="preserve">                        2023 год</w:t>
      </w:r>
    </w:p>
    <w:p w:rsidR="0021208F" w:rsidRPr="00FB2DB4" w:rsidRDefault="0021208F" w:rsidP="0021208F">
      <w:pPr>
        <w:spacing w:line="240" w:lineRule="auto"/>
        <w:jc w:val="center"/>
        <w:rPr>
          <w:szCs w:val="20"/>
        </w:rPr>
      </w:pPr>
    </w:p>
    <w:p w:rsidR="0021208F" w:rsidRPr="00FB2DB4" w:rsidRDefault="0021208F" w:rsidP="0021208F">
      <w:pPr>
        <w:spacing w:line="240" w:lineRule="auto"/>
        <w:jc w:val="center"/>
        <w:rPr>
          <w:szCs w:val="20"/>
        </w:rPr>
      </w:pPr>
    </w:p>
    <w:p w:rsidR="0021208F" w:rsidRPr="00FB2DB4" w:rsidRDefault="00C5018B" w:rsidP="0021208F">
      <w:pPr>
        <w:widowControl w:val="0"/>
        <w:spacing w:line="240" w:lineRule="auto"/>
        <w:rPr>
          <w:szCs w:val="20"/>
        </w:rPr>
      </w:pPr>
      <w:r w:rsidRPr="00C5018B">
        <w:rPr>
          <w:b/>
          <w:szCs w:val="20"/>
        </w:rPr>
        <w:t>АРЕНДАТОР</w:t>
      </w:r>
      <w:r w:rsidR="0021208F" w:rsidRPr="00FB2DB4">
        <w:rPr>
          <w:szCs w:val="20"/>
        </w:rPr>
        <w:t xml:space="preserve"> </w:t>
      </w:r>
      <w:r>
        <w:rPr>
          <w:szCs w:val="20"/>
        </w:rPr>
        <w:t>юридическое лицо</w:t>
      </w:r>
      <w:r w:rsidR="0021208F" w:rsidRPr="00FB2DB4">
        <w:t>, настоящей довереннос</w:t>
      </w:r>
      <w:r w:rsidR="0021208F" w:rsidRPr="00FB2DB4">
        <w:rPr>
          <w:szCs w:val="20"/>
        </w:rPr>
        <w:t>тью уполномочивает</w:t>
      </w:r>
      <w:r>
        <w:rPr>
          <w:szCs w:val="20"/>
        </w:rPr>
        <w:t xml:space="preserve"> </w:t>
      </w:r>
      <w:r w:rsidRPr="00C5018B">
        <w:rPr>
          <w:b/>
          <w:szCs w:val="20"/>
        </w:rPr>
        <w:t>ПРЕДСТАВИТЕЛЬ АРЕНДАТОРА</w:t>
      </w:r>
      <w:r>
        <w:rPr>
          <w:szCs w:val="20"/>
        </w:rPr>
        <w:t xml:space="preserve"> физического лица:</w:t>
      </w:r>
    </w:p>
    <w:p w:rsidR="0021208F" w:rsidRPr="00FB2DB4" w:rsidRDefault="0021208F" w:rsidP="0021208F">
      <w:pPr>
        <w:spacing w:line="240" w:lineRule="auto"/>
        <w:rPr>
          <w:color w:val="auto"/>
          <w:szCs w:val="20"/>
        </w:rPr>
      </w:pPr>
    </w:p>
    <w:p w:rsidR="0021208F" w:rsidRPr="00FB2DB4" w:rsidRDefault="0021208F" w:rsidP="0021208F">
      <w:pPr>
        <w:tabs>
          <w:tab w:val="left" w:pos="567"/>
          <w:tab w:val="left" w:pos="786"/>
        </w:tabs>
        <w:spacing w:line="240" w:lineRule="auto"/>
        <w:rPr>
          <w:b/>
          <w:color w:val="auto"/>
          <w:szCs w:val="20"/>
        </w:rPr>
      </w:pPr>
      <w:r w:rsidRPr="00FB2DB4">
        <w:rPr>
          <w:color w:val="auto"/>
          <w:szCs w:val="20"/>
        </w:rPr>
        <w:t xml:space="preserve">- Получать строительное оборудование по адресу: </w:t>
      </w:r>
      <w:r w:rsidRPr="00FB2DB4">
        <w:rPr>
          <w:b/>
          <w:color w:val="auto"/>
          <w:szCs w:val="20"/>
          <w:shd w:val="clear" w:color="auto" w:fill="FFFFFF"/>
        </w:rPr>
        <w:t>Курьерский проезд, 1А, посёлок Шушары, Пушкинский район, г. Санкт-Петербург;</w:t>
      </w:r>
    </w:p>
    <w:p w:rsidR="0021208F" w:rsidRPr="00FB2DB4" w:rsidRDefault="0021208F" w:rsidP="0021208F">
      <w:pPr>
        <w:tabs>
          <w:tab w:val="left" w:pos="567"/>
          <w:tab w:val="left" w:pos="786"/>
        </w:tabs>
        <w:spacing w:line="240" w:lineRule="auto"/>
        <w:rPr>
          <w:color w:val="auto"/>
          <w:szCs w:val="20"/>
        </w:rPr>
      </w:pPr>
      <w:r w:rsidRPr="00FB2DB4">
        <w:rPr>
          <w:color w:val="auto"/>
          <w:szCs w:val="20"/>
        </w:rPr>
        <w:t xml:space="preserve">- Сдавать строительное оборудование по адресу: </w:t>
      </w:r>
      <w:r w:rsidRPr="00FB2DB4">
        <w:rPr>
          <w:b/>
          <w:color w:val="auto"/>
          <w:szCs w:val="20"/>
          <w:shd w:val="clear" w:color="auto" w:fill="FFFFFF"/>
        </w:rPr>
        <w:t>Курьерский проезд, 1А, посёлок Шушары, Пушкинский район, г. Санкт-Петербург;</w:t>
      </w:r>
    </w:p>
    <w:p w:rsidR="0021208F" w:rsidRPr="00FB2DB4" w:rsidRDefault="0021208F" w:rsidP="0021208F">
      <w:pPr>
        <w:spacing w:line="240" w:lineRule="auto"/>
        <w:rPr>
          <w:color w:val="auto"/>
          <w:szCs w:val="20"/>
        </w:rPr>
      </w:pPr>
      <w:r w:rsidRPr="00FB2DB4">
        <w:rPr>
          <w:color w:val="auto"/>
          <w:szCs w:val="20"/>
        </w:rPr>
        <w:t>- Осматривать оборудование на предмет наличия недостатков, участвовать в обследовании оборудования;</w:t>
      </w:r>
    </w:p>
    <w:p w:rsidR="0021208F" w:rsidRPr="00FB2DB4" w:rsidRDefault="0021208F" w:rsidP="0021208F">
      <w:pPr>
        <w:spacing w:line="240" w:lineRule="auto"/>
        <w:rPr>
          <w:color w:val="auto"/>
          <w:szCs w:val="20"/>
        </w:rPr>
      </w:pPr>
      <w:r w:rsidRPr="00FB2DB4">
        <w:rPr>
          <w:color w:val="auto"/>
          <w:szCs w:val="20"/>
        </w:rPr>
        <w:t>- Заявлять о наличии недостатков, утраты и дефектов в отношении оборудования;</w:t>
      </w:r>
    </w:p>
    <w:p w:rsidR="0021208F" w:rsidRPr="00FB2DB4" w:rsidRDefault="0021208F" w:rsidP="0021208F">
      <w:pPr>
        <w:spacing w:line="240" w:lineRule="auto"/>
        <w:rPr>
          <w:color w:val="auto"/>
          <w:szCs w:val="20"/>
        </w:rPr>
      </w:pPr>
      <w:r w:rsidRPr="00FB2DB4">
        <w:rPr>
          <w:color w:val="auto"/>
          <w:szCs w:val="20"/>
        </w:rPr>
        <w:t>- Подписывать акт сдачи – приема услуг, акты о наличия браков и дефектов, акт сверки расчетов, а также акты выполненных работ, в соответствии с обязанностями Арендатора, предусмотренными пунктом 3.3.11 Договора;</w:t>
      </w:r>
    </w:p>
    <w:p w:rsidR="0021208F" w:rsidRPr="00FB2DB4" w:rsidRDefault="0021208F" w:rsidP="0021208F">
      <w:pPr>
        <w:spacing w:line="240" w:lineRule="auto"/>
        <w:rPr>
          <w:szCs w:val="20"/>
        </w:rPr>
      </w:pPr>
    </w:p>
    <w:p w:rsidR="0021208F" w:rsidRPr="00FB2DB4" w:rsidRDefault="0021208F" w:rsidP="0021208F">
      <w:pPr>
        <w:spacing w:line="240" w:lineRule="auto"/>
        <w:ind w:firstLine="699"/>
        <w:rPr>
          <w:color w:val="auto"/>
          <w:szCs w:val="20"/>
        </w:rPr>
      </w:pPr>
      <w:r w:rsidRPr="00FB2DB4">
        <w:rPr>
          <w:color w:val="auto"/>
          <w:szCs w:val="20"/>
        </w:rPr>
        <w:t xml:space="preserve">В связи с данным поручением </w:t>
      </w:r>
      <w:r w:rsidR="00C5018B">
        <w:rPr>
          <w:b/>
          <w:szCs w:val="20"/>
        </w:rPr>
        <w:t>ПРЕДСТАВИТЕЛЮ</w:t>
      </w:r>
      <w:r w:rsidR="00C5018B" w:rsidRPr="00C5018B">
        <w:rPr>
          <w:b/>
          <w:szCs w:val="20"/>
        </w:rPr>
        <w:t xml:space="preserve"> АРЕНДАТОРА</w:t>
      </w:r>
      <w:r w:rsidRPr="00FB2DB4">
        <w:rPr>
          <w:color w:val="auto"/>
          <w:szCs w:val="20"/>
        </w:rPr>
        <w:t xml:space="preserve"> </w:t>
      </w:r>
      <w:r w:rsidRPr="00FB2DB4">
        <w:rPr>
          <w:color w:val="auto"/>
          <w:szCs w:val="20"/>
        </w:rPr>
        <w:t>предоставляется право принимать участие в приемке/возврате строительного оборудования в аренду/из аренды подписывать акты приёма-передачи, акты на ответственное хранение, дефектовочные ведомости, выполнять иные действия, связанные со сдачей-приемкой строительного оборудования.</w:t>
      </w:r>
    </w:p>
    <w:p w:rsidR="0021208F" w:rsidRPr="00FB2DB4" w:rsidRDefault="0021208F" w:rsidP="0021208F">
      <w:pPr>
        <w:spacing w:line="240" w:lineRule="auto"/>
        <w:ind w:firstLine="708"/>
        <w:rPr>
          <w:szCs w:val="20"/>
        </w:rPr>
      </w:pPr>
    </w:p>
    <w:p w:rsidR="0021208F" w:rsidRPr="00FB2DB4" w:rsidRDefault="0021208F" w:rsidP="0021208F">
      <w:pPr>
        <w:spacing w:line="240" w:lineRule="auto"/>
        <w:rPr>
          <w:szCs w:val="20"/>
        </w:rPr>
      </w:pPr>
    </w:p>
    <w:p w:rsidR="0021208F" w:rsidRPr="00FB2DB4" w:rsidRDefault="0021208F" w:rsidP="0021208F">
      <w:pPr>
        <w:spacing w:line="240" w:lineRule="auto"/>
        <w:rPr>
          <w:szCs w:val="20"/>
        </w:rPr>
      </w:pPr>
      <w:r w:rsidRPr="00FB2DB4">
        <w:rPr>
          <w:szCs w:val="20"/>
        </w:rPr>
        <w:t>Полномочия по настоящей доверенности не могут быть переданы другим лицам.</w:t>
      </w:r>
    </w:p>
    <w:p w:rsidR="0021208F" w:rsidRPr="00FB2DB4" w:rsidRDefault="0021208F" w:rsidP="0021208F">
      <w:pPr>
        <w:tabs>
          <w:tab w:val="left" w:pos="9000"/>
        </w:tabs>
        <w:spacing w:line="240" w:lineRule="auto"/>
        <w:ind w:firstLine="180"/>
        <w:jc w:val="center"/>
        <w:rPr>
          <w:szCs w:val="20"/>
        </w:rPr>
      </w:pPr>
    </w:p>
    <w:p w:rsidR="0021208F" w:rsidRPr="00FB2DB4" w:rsidRDefault="0021208F" w:rsidP="0021208F">
      <w:pPr>
        <w:tabs>
          <w:tab w:val="left" w:pos="9000"/>
        </w:tabs>
        <w:spacing w:line="240" w:lineRule="auto"/>
        <w:ind w:firstLine="180"/>
        <w:jc w:val="center"/>
        <w:rPr>
          <w:szCs w:val="20"/>
        </w:rPr>
      </w:pPr>
    </w:p>
    <w:p w:rsidR="0021208F" w:rsidRPr="00FB2DB4" w:rsidRDefault="0021208F" w:rsidP="0021208F">
      <w:pPr>
        <w:tabs>
          <w:tab w:val="left" w:pos="9000"/>
        </w:tabs>
        <w:spacing w:line="240" w:lineRule="auto"/>
        <w:rPr>
          <w:szCs w:val="20"/>
        </w:rPr>
      </w:pPr>
      <w:r w:rsidRPr="00FB2DB4">
        <w:rPr>
          <w:szCs w:val="20"/>
        </w:rPr>
        <w:t xml:space="preserve">                                                          </w:t>
      </w:r>
      <w:r w:rsidR="00C5018B" w:rsidRPr="00C5018B">
        <w:rPr>
          <w:b/>
          <w:szCs w:val="20"/>
        </w:rPr>
        <w:t>ПРЕДСТАВИТЕЛЬ АРЕНДАТОРА</w:t>
      </w:r>
      <w:r w:rsidRPr="00FB2DB4">
        <w:rPr>
          <w:szCs w:val="20"/>
        </w:rPr>
        <w:t xml:space="preserve"> </w:t>
      </w:r>
      <w:r w:rsidR="00C5018B">
        <w:rPr>
          <w:szCs w:val="20"/>
        </w:rPr>
        <w:t xml:space="preserve">                           удостоверяет</w:t>
      </w:r>
      <w:r w:rsidRPr="00FB2DB4">
        <w:rPr>
          <w:szCs w:val="20"/>
        </w:rPr>
        <w:t>.</w:t>
      </w:r>
    </w:p>
    <w:p w:rsidR="0021208F" w:rsidRPr="00FB2DB4" w:rsidRDefault="0021208F" w:rsidP="0021208F">
      <w:pPr>
        <w:tabs>
          <w:tab w:val="left" w:pos="9000"/>
        </w:tabs>
        <w:spacing w:line="240" w:lineRule="auto"/>
        <w:ind w:firstLine="180"/>
        <w:jc w:val="center"/>
        <w:rPr>
          <w:szCs w:val="20"/>
        </w:rPr>
      </w:pPr>
    </w:p>
    <w:p w:rsidR="0021208F" w:rsidRPr="00FB2DB4" w:rsidRDefault="0021208F" w:rsidP="0021208F">
      <w:pPr>
        <w:tabs>
          <w:tab w:val="left" w:pos="9000"/>
        </w:tabs>
        <w:spacing w:line="240" w:lineRule="auto"/>
        <w:rPr>
          <w:szCs w:val="20"/>
        </w:rPr>
      </w:pPr>
      <w:r w:rsidRPr="00FB2DB4">
        <w:rPr>
          <w:szCs w:val="20"/>
        </w:rPr>
        <w:t xml:space="preserve">                 Доверенность выдана без права передоверия и действительна </w:t>
      </w:r>
      <w:r w:rsidR="00C5018B">
        <w:rPr>
          <w:szCs w:val="20"/>
        </w:rPr>
        <w:t>до окончания действия договора, либо до определенного календарного периода</w:t>
      </w:r>
      <w:r w:rsidRPr="00FB2DB4">
        <w:rPr>
          <w:szCs w:val="20"/>
        </w:rPr>
        <w:t>.</w:t>
      </w:r>
    </w:p>
    <w:p w:rsidR="0021208F" w:rsidRPr="00FB2DB4" w:rsidRDefault="0021208F" w:rsidP="0021208F">
      <w:pPr>
        <w:spacing w:line="240" w:lineRule="auto"/>
        <w:rPr>
          <w:b/>
          <w:szCs w:val="20"/>
        </w:rPr>
      </w:pPr>
    </w:p>
    <w:p w:rsidR="0021208F" w:rsidRPr="00FB2DB4" w:rsidRDefault="0021208F" w:rsidP="0021208F">
      <w:pPr>
        <w:tabs>
          <w:tab w:val="left" w:pos="9000"/>
        </w:tabs>
        <w:spacing w:line="240" w:lineRule="auto"/>
        <w:ind w:right="355"/>
        <w:rPr>
          <w:szCs w:val="20"/>
        </w:rPr>
      </w:pPr>
    </w:p>
    <w:p w:rsidR="0021208F" w:rsidRPr="00FB2DB4" w:rsidRDefault="0021208F" w:rsidP="0021208F">
      <w:pPr>
        <w:tabs>
          <w:tab w:val="left" w:pos="9000"/>
        </w:tabs>
        <w:spacing w:line="240" w:lineRule="auto"/>
        <w:ind w:right="355"/>
        <w:rPr>
          <w:szCs w:val="20"/>
        </w:rPr>
      </w:pPr>
    </w:p>
    <w:p w:rsidR="0008446D" w:rsidRPr="00D31FB0" w:rsidRDefault="00C5018B" w:rsidP="00C5018B">
      <w:pPr>
        <w:spacing w:line="240" w:lineRule="auto"/>
        <w:rPr>
          <w:bCs/>
          <w:szCs w:val="20"/>
        </w:rPr>
      </w:pPr>
      <w:r>
        <w:rPr>
          <w:b/>
          <w:szCs w:val="20"/>
        </w:rPr>
        <w:t>АРЕНДАТОР</w:t>
      </w:r>
      <w:r w:rsidRPr="00FB2DB4">
        <w:rPr>
          <w:szCs w:val="20"/>
        </w:rPr>
        <w:t xml:space="preserve"> </w:t>
      </w:r>
      <w:r>
        <w:rPr>
          <w:szCs w:val="20"/>
        </w:rPr>
        <w:t xml:space="preserve">                           </w:t>
      </w:r>
    </w:p>
    <w:sectPr w:rsidR="0008446D" w:rsidRPr="00D31FB0" w:rsidSect="00B27F8A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518" w:right="566" w:bottom="804" w:left="761" w:header="578" w:footer="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6F" w:rsidRDefault="00944B6F">
      <w:pPr>
        <w:spacing w:after="0" w:line="240" w:lineRule="auto"/>
      </w:pPr>
      <w:r>
        <w:separator/>
      </w:r>
    </w:p>
  </w:endnote>
  <w:endnote w:type="continuationSeparator" w:id="0">
    <w:p w:rsidR="00944B6F" w:rsidRDefault="00944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39" w:rsidRPr="003677C6" w:rsidRDefault="00812A39">
    <w:pPr>
      <w:spacing w:after="0" w:line="259" w:lineRule="auto"/>
      <w:ind w:left="0" w:firstLine="0"/>
      <w:jc w:val="left"/>
    </w:pPr>
    <w:r w:rsidRPr="003677C6">
      <w:t xml:space="preserve">Арендодатель:                                                                                                                         Арендатор: </w:t>
    </w:r>
  </w:p>
  <w:p w:rsidR="00812A39" w:rsidRPr="003677C6" w:rsidRDefault="00812A39">
    <w:pPr>
      <w:spacing w:after="0" w:line="259" w:lineRule="auto"/>
      <w:ind w:left="0" w:firstLine="0"/>
      <w:jc w:val="left"/>
    </w:pPr>
    <w:r w:rsidRPr="003677C6">
      <w:t xml:space="preserve">                              ______________                                                                                                              ______________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39" w:rsidRPr="003677C6" w:rsidRDefault="00812A39" w:rsidP="00B33F97">
    <w:pPr>
      <w:pStyle w:val="a7"/>
      <w:tabs>
        <w:tab w:val="left" w:pos="1560"/>
      </w:tabs>
      <w:ind w:left="426"/>
      <w:jc w:val="right"/>
      <w:rPr>
        <w:sz w:val="16"/>
        <w:szCs w:val="16"/>
      </w:rPr>
    </w:pPr>
  </w:p>
  <w:p w:rsidR="00812A39" w:rsidRPr="003677C6" w:rsidRDefault="00812A39" w:rsidP="007B3D54">
    <w:pPr>
      <w:spacing w:after="0" w:line="259" w:lineRule="auto"/>
      <w:ind w:left="426" w:firstLine="0"/>
      <w:jc w:val="left"/>
      <w:rPr>
        <w:sz w:val="2"/>
        <w:szCs w:val="2"/>
      </w:rPr>
    </w:pPr>
  </w:p>
  <w:p w:rsidR="00812A39" w:rsidRPr="0059653C" w:rsidRDefault="00C5018B" w:rsidP="00B33F97">
    <w:pPr>
      <w:tabs>
        <w:tab w:val="left" w:pos="426"/>
        <w:tab w:val="left" w:pos="709"/>
      </w:tabs>
      <w:spacing w:after="0" w:line="259" w:lineRule="auto"/>
      <w:ind w:left="284" w:firstLine="0"/>
      <w:jc w:val="left"/>
    </w:pPr>
    <w:r w:rsidRPr="00AA77DE">
      <w:rPr>
        <w:b/>
      </w:rPr>
      <w:t xml:space="preserve">АРЕНДАТОР                                              </w:t>
    </w:r>
    <w:r>
      <w:rPr>
        <w:b/>
      </w:rPr>
      <w:t xml:space="preserve">                         </w:t>
    </w:r>
    <w:r w:rsidRPr="00AA77DE">
      <w:rPr>
        <w:b/>
      </w:rPr>
      <w:t xml:space="preserve">      </w:t>
    </w:r>
    <w:r>
      <w:rPr>
        <w:b/>
      </w:rPr>
      <w:t xml:space="preserve">                                                    </w:t>
    </w:r>
    <w:r w:rsidRPr="00AA77DE">
      <w:rPr>
        <w:b/>
      </w:rPr>
      <w:t xml:space="preserve">                АРЕНДОДАТЕЛЬ</w:t>
    </w:r>
  </w:p>
  <w:p w:rsidR="00812A39" w:rsidRPr="002A086E" w:rsidRDefault="00812A39" w:rsidP="007B3D54">
    <w:pPr>
      <w:pStyle w:val="a7"/>
      <w:ind w:left="426"/>
      <w:jc w:val="right"/>
      <w:rPr>
        <w:sz w:val="14"/>
        <w:szCs w:val="14"/>
      </w:rPr>
    </w:pPr>
    <w:r w:rsidRPr="002A086E">
      <w:rPr>
        <w:sz w:val="14"/>
        <w:szCs w:val="14"/>
      </w:rPr>
      <w:fldChar w:fldCharType="begin"/>
    </w:r>
    <w:r w:rsidRPr="002A086E">
      <w:rPr>
        <w:sz w:val="14"/>
        <w:szCs w:val="14"/>
      </w:rPr>
      <w:instrText>PAGE   \* MERGEFORMAT</w:instrText>
    </w:r>
    <w:r w:rsidRPr="002A086E">
      <w:rPr>
        <w:sz w:val="14"/>
        <w:szCs w:val="14"/>
      </w:rPr>
      <w:fldChar w:fldCharType="separate"/>
    </w:r>
    <w:r w:rsidR="00C5018B">
      <w:rPr>
        <w:noProof/>
        <w:sz w:val="14"/>
        <w:szCs w:val="14"/>
      </w:rPr>
      <w:t>6</w:t>
    </w:r>
    <w:r w:rsidRPr="002A086E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A39" w:rsidRDefault="00812A39">
    <w:pPr>
      <w:pStyle w:val="a7"/>
      <w:jc w:val="right"/>
    </w:pPr>
  </w:p>
  <w:p w:rsidR="00812A39" w:rsidRDefault="00812A3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6F" w:rsidRDefault="00944B6F">
      <w:pPr>
        <w:spacing w:after="0" w:line="240" w:lineRule="auto"/>
      </w:pPr>
      <w:r>
        <w:separator/>
      </w:r>
    </w:p>
  </w:footnote>
  <w:footnote w:type="continuationSeparator" w:id="0">
    <w:p w:rsidR="00944B6F" w:rsidRDefault="00944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8B" w:rsidRDefault="00C5018B" w:rsidP="00C5018B">
    <w:pPr>
      <w:pStyle w:val="a4"/>
      <w:jc w:val="right"/>
      <w:rPr>
        <w:szCs w:val="20"/>
      </w:rPr>
    </w:pPr>
    <w:r>
      <w:rPr>
        <w:szCs w:val="20"/>
      </w:rPr>
      <w:t>Договор на аренду</w:t>
    </w:r>
  </w:p>
  <w:p w:rsidR="00812A39" w:rsidRDefault="00C5018B" w:rsidP="00C5018B">
    <w:pPr>
      <w:pStyle w:val="a4"/>
      <w:jc w:val="right"/>
      <w:rPr>
        <w:szCs w:val="20"/>
      </w:rPr>
    </w:pPr>
    <w:r>
      <w:rPr>
        <w:szCs w:val="20"/>
      </w:rPr>
      <w:t>строительного оборудования</w:t>
    </w:r>
  </w:p>
  <w:p w:rsidR="00C5018B" w:rsidRPr="00C5018B" w:rsidRDefault="00C5018B" w:rsidP="00C5018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00A"/>
    <w:multiLevelType w:val="multilevel"/>
    <w:tmpl w:val="89365B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03F91726"/>
    <w:multiLevelType w:val="hybridMultilevel"/>
    <w:tmpl w:val="A0A67A22"/>
    <w:lvl w:ilvl="0" w:tplc="D2882168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vertAlign w:val="baseline"/>
      </w:rPr>
    </w:lvl>
    <w:lvl w:ilvl="1" w:tplc="D5F4803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vertAlign w:val="baseline"/>
      </w:rPr>
    </w:lvl>
    <w:lvl w:ilvl="2" w:tplc="A044D0C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vertAlign w:val="baseline"/>
      </w:rPr>
    </w:lvl>
    <w:lvl w:ilvl="3" w:tplc="E174B50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vertAlign w:val="baseline"/>
      </w:rPr>
    </w:lvl>
    <w:lvl w:ilvl="4" w:tplc="F52ACE3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vertAlign w:val="baseline"/>
      </w:rPr>
    </w:lvl>
    <w:lvl w:ilvl="5" w:tplc="8676E50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vertAlign w:val="baseline"/>
      </w:rPr>
    </w:lvl>
    <w:lvl w:ilvl="6" w:tplc="0CE2AD7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vertAlign w:val="baseline"/>
      </w:rPr>
    </w:lvl>
    <w:lvl w:ilvl="7" w:tplc="ECFADD5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vertAlign w:val="baseline"/>
      </w:rPr>
    </w:lvl>
    <w:lvl w:ilvl="8" w:tplc="D3B45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18"/>
        <w:szCs w:val="18"/>
        <w:u w:val="none" w:color="000000"/>
        <w:vertAlign w:val="baseline"/>
      </w:rPr>
    </w:lvl>
  </w:abstractNum>
  <w:abstractNum w:abstractNumId="2" w15:restartNumberingAfterBreak="0">
    <w:nsid w:val="162831EB"/>
    <w:multiLevelType w:val="hybridMultilevel"/>
    <w:tmpl w:val="9F4A7264"/>
    <w:lvl w:ilvl="0" w:tplc="F1BA06F0">
      <w:start w:val="1"/>
      <w:numFmt w:val="bullet"/>
      <w:lvlText w:val="•"/>
      <w:lvlJc w:val="left"/>
      <w:pPr>
        <w:ind w:left="360"/>
      </w:pPr>
      <w:rPr>
        <w:rFonts w:ascii="Arial" w:eastAsia="Times New Roman" w:hAnsi="Arial"/>
        <w:b w:val="0"/>
        <w:i w:val="0"/>
        <w:strike w:val="0"/>
        <w:dstrike w:val="0"/>
        <w:color w:val="00000A"/>
        <w:sz w:val="18"/>
        <w:u w:val="none" w:color="000000"/>
        <w:vertAlign w:val="baseline"/>
      </w:rPr>
    </w:lvl>
    <w:lvl w:ilvl="1" w:tplc="99D86590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i w:val="0"/>
        <w:strike w:val="0"/>
        <w:dstrike w:val="0"/>
        <w:color w:val="00000A"/>
        <w:sz w:val="18"/>
        <w:u w:val="none" w:color="000000"/>
        <w:vertAlign w:val="baseline"/>
      </w:rPr>
    </w:lvl>
    <w:lvl w:ilvl="2" w:tplc="B28C5422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i w:val="0"/>
        <w:strike w:val="0"/>
        <w:dstrike w:val="0"/>
        <w:color w:val="00000A"/>
        <w:sz w:val="18"/>
        <w:u w:val="none" w:color="000000"/>
        <w:vertAlign w:val="baseline"/>
      </w:rPr>
    </w:lvl>
    <w:lvl w:ilvl="3" w:tplc="0EE85888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A"/>
        <w:sz w:val="18"/>
        <w:u w:val="none" w:color="000000"/>
        <w:vertAlign w:val="baseline"/>
      </w:rPr>
    </w:lvl>
    <w:lvl w:ilvl="4" w:tplc="EE7A6A28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A"/>
        <w:sz w:val="18"/>
        <w:u w:val="none" w:color="000000"/>
        <w:vertAlign w:val="baseline"/>
      </w:rPr>
    </w:lvl>
    <w:lvl w:ilvl="5" w:tplc="DE284224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i w:val="0"/>
        <w:strike w:val="0"/>
        <w:dstrike w:val="0"/>
        <w:color w:val="00000A"/>
        <w:sz w:val="18"/>
        <w:u w:val="none" w:color="000000"/>
        <w:vertAlign w:val="baseline"/>
      </w:rPr>
    </w:lvl>
    <w:lvl w:ilvl="6" w:tplc="DFE617E2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A"/>
        <w:sz w:val="18"/>
        <w:u w:val="none" w:color="000000"/>
        <w:vertAlign w:val="baseline"/>
      </w:rPr>
    </w:lvl>
    <w:lvl w:ilvl="7" w:tplc="B20E520E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A"/>
        <w:sz w:val="18"/>
        <w:u w:val="none" w:color="000000"/>
        <w:vertAlign w:val="baseline"/>
      </w:rPr>
    </w:lvl>
    <w:lvl w:ilvl="8" w:tplc="54641334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i w:val="0"/>
        <w:strike w:val="0"/>
        <w:dstrike w:val="0"/>
        <w:color w:val="00000A"/>
        <w:sz w:val="18"/>
        <w:u w:val="none" w:color="000000"/>
        <w:vertAlign w:val="baseline"/>
      </w:rPr>
    </w:lvl>
  </w:abstractNum>
  <w:abstractNum w:abstractNumId="3" w15:restartNumberingAfterBreak="0">
    <w:nsid w:val="2C933D73"/>
    <w:multiLevelType w:val="hybridMultilevel"/>
    <w:tmpl w:val="53EE3CD2"/>
    <w:lvl w:ilvl="0" w:tplc="9F1452B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1" w:tplc="CDE432E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2" w:tplc="38CC5D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3" w:tplc="BF745F8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4" w:tplc="943899B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5" w:tplc="9A44886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6" w:tplc="AE0EEEA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7" w:tplc="AC22FE9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8" w:tplc="00D8ACC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</w:abstractNum>
  <w:abstractNum w:abstractNumId="4" w15:restartNumberingAfterBreak="0">
    <w:nsid w:val="362323FF"/>
    <w:multiLevelType w:val="multilevel"/>
    <w:tmpl w:val="4E64A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</w:abstractNum>
  <w:abstractNum w:abstractNumId="5" w15:restartNumberingAfterBreak="0">
    <w:nsid w:val="4BB23BF8"/>
    <w:multiLevelType w:val="hybridMultilevel"/>
    <w:tmpl w:val="AAF0356C"/>
    <w:lvl w:ilvl="0" w:tplc="BED0C1F8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/>
        <w:b w:val="0"/>
        <w:i w:val="0"/>
        <w:strike w:val="0"/>
        <w:dstrike w:val="0"/>
        <w:color w:val="00000A"/>
        <w:sz w:val="20"/>
        <w:u w:val="none" w:color="000000"/>
        <w:vertAlign w:val="baseline"/>
      </w:rPr>
    </w:lvl>
    <w:lvl w:ilvl="1" w:tplc="F32EC5D4">
      <w:start w:val="1"/>
      <w:numFmt w:val="bullet"/>
      <w:lvlText w:val="o"/>
      <w:lvlJc w:val="left"/>
      <w:pPr>
        <w:ind w:left="1723"/>
      </w:pPr>
      <w:rPr>
        <w:rFonts w:ascii="Times New Roman" w:eastAsia="Times New Roman" w:hAnsi="Times New Roman"/>
        <w:b w:val="0"/>
        <w:i w:val="0"/>
        <w:strike w:val="0"/>
        <w:dstrike w:val="0"/>
        <w:color w:val="00000A"/>
        <w:sz w:val="20"/>
        <w:u w:val="none" w:color="000000"/>
        <w:vertAlign w:val="baseline"/>
      </w:rPr>
    </w:lvl>
    <w:lvl w:ilvl="2" w:tplc="094AB6CE">
      <w:start w:val="1"/>
      <w:numFmt w:val="bullet"/>
      <w:lvlText w:val="▪"/>
      <w:lvlJc w:val="left"/>
      <w:pPr>
        <w:ind w:left="2443"/>
      </w:pPr>
      <w:rPr>
        <w:rFonts w:ascii="Times New Roman" w:eastAsia="Times New Roman" w:hAnsi="Times New Roman"/>
        <w:b w:val="0"/>
        <w:i w:val="0"/>
        <w:strike w:val="0"/>
        <w:dstrike w:val="0"/>
        <w:color w:val="00000A"/>
        <w:sz w:val="20"/>
        <w:u w:val="none" w:color="000000"/>
        <w:vertAlign w:val="baseline"/>
      </w:rPr>
    </w:lvl>
    <w:lvl w:ilvl="3" w:tplc="7706AAEA">
      <w:start w:val="1"/>
      <w:numFmt w:val="bullet"/>
      <w:lvlText w:val="•"/>
      <w:lvlJc w:val="left"/>
      <w:pPr>
        <w:ind w:left="3163"/>
      </w:pPr>
      <w:rPr>
        <w:rFonts w:ascii="Times New Roman" w:eastAsia="Times New Roman" w:hAnsi="Times New Roman"/>
        <w:b w:val="0"/>
        <w:i w:val="0"/>
        <w:strike w:val="0"/>
        <w:dstrike w:val="0"/>
        <w:color w:val="00000A"/>
        <w:sz w:val="20"/>
        <w:u w:val="none" w:color="000000"/>
        <w:vertAlign w:val="baseline"/>
      </w:rPr>
    </w:lvl>
    <w:lvl w:ilvl="4" w:tplc="76FC1022">
      <w:start w:val="1"/>
      <w:numFmt w:val="bullet"/>
      <w:lvlText w:val="o"/>
      <w:lvlJc w:val="left"/>
      <w:pPr>
        <w:ind w:left="3883"/>
      </w:pPr>
      <w:rPr>
        <w:rFonts w:ascii="Times New Roman" w:eastAsia="Times New Roman" w:hAnsi="Times New Roman"/>
        <w:b w:val="0"/>
        <w:i w:val="0"/>
        <w:strike w:val="0"/>
        <w:dstrike w:val="0"/>
        <w:color w:val="00000A"/>
        <w:sz w:val="20"/>
        <w:u w:val="none" w:color="000000"/>
        <w:vertAlign w:val="baseline"/>
      </w:rPr>
    </w:lvl>
    <w:lvl w:ilvl="5" w:tplc="40848CB8">
      <w:start w:val="1"/>
      <w:numFmt w:val="bullet"/>
      <w:lvlText w:val="▪"/>
      <w:lvlJc w:val="left"/>
      <w:pPr>
        <w:ind w:left="4603"/>
      </w:pPr>
      <w:rPr>
        <w:rFonts w:ascii="Times New Roman" w:eastAsia="Times New Roman" w:hAnsi="Times New Roman"/>
        <w:b w:val="0"/>
        <w:i w:val="0"/>
        <w:strike w:val="0"/>
        <w:dstrike w:val="0"/>
        <w:color w:val="00000A"/>
        <w:sz w:val="20"/>
        <w:u w:val="none" w:color="000000"/>
        <w:vertAlign w:val="baseline"/>
      </w:rPr>
    </w:lvl>
    <w:lvl w:ilvl="6" w:tplc="DEC24612">
      <w:start w:val="1"/>
      <w:numFmt w:val="bullet"/>
      <w:lvlText w:val="•"/>
      <w:lvlJc w:val="left"/>
      <w:pPr>
        <w:ind w:left="5323"/>
      </w:pPr>
      <w:rPr>
        <w:rFonts w:ascii="Times New Roman" w:eastAsia="Times New Roman" w:hAnsi="Times New Roman"/>
        <w:b w:val="0"/>
        <w:i w:val="0"/>
        <w:strike w:val="0"/>
        <w:dstrike w:val="0"/>
        <w:color w:val="00000A"/>
        <w:sz w:val="20"/>
        <w:u w:val="none" w:color="000000"/>
        <w:vertAlign w:val="baseline"/>
      </w:rPr>
    </w:lvl>
    <w:lvl w:ilvl="7" w:tplc="6C103E52">
      <w:start w:val="1"/>
      <w:numFmt w:val="bullet"/>
      <w:lvlText w:val="o"/>
      <w:lvlJc w:val="left"/>
      <w:pPr>
        <w:ind w:left="6043"/>
      </w:pPr>
      <w:rPr>
        <w:rFonts w:ascii="Times New Roman" w:eastAsia="Times New Roman" w:hAnsi="Times New Roman"/>
        <w:b w:val="0"/>
        <w:i w:val="0"/>
        <w:strike w:val="0"/>
        <w:dstrike w:val="0"/>
        <w:color w:val="00000A"/>
        <w:sz w:val="20"/>
        <w:u w:val="none" w:color="000000"/>
        <w:vertAlign w:val="baseline"/>
      </w:rPr>
    </w:lvl>
    <w:lvl w:ilvl="8" w:tplc="5C94F1B4">
      <w:start w:val="1"/>
      <w:numFmt w:val="bullet"/>
      <w:lvlText w:val="▪"/>
      <w:lvlJc w:val="left"/>
      <w:pPr>
        <w:ind w:left="6763"/>
      </w:pPr>
      <w:rPr>
        <w:rFonts w:ascii="Times New Roman" w:eastAsia="Times New Roman" w:hAnsi="Times New Roman"/>
        <w:b w:val="0"/>
        <w:i w:val="0"/>
        <w:strike w:val="0"/>
        <w:dstrike w:val="0"/>
        <w:color w:val="00000A"/>
        <w:sz w:val="20"/>
        <w:u w:val="none" w:color="000000"/>
        <w:vertAlign w:val="baseline"/>
      </w:rPr>
    </w:lvl>
  </w:abstractNum>
  <w:abstractNum w:abstractNumId="6" w15:restartNumberingAfterBreak="0">
    <w:nsid w:val="5FA16978"/>
    <w:multiLevelType w:val="hybridMultilevel"/>
    <w:tmpl w:val="C5B2D660"/>
    <w:lvl w:ilvl="0" w:tplc="CE4E1F72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1" w:tplc="B76EAB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2" w:tplc="407EA1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3" w:tplc="642C71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4" w:tplc="4EF2F6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5" w:tplc="877655A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6" w:tplc="851600D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7" w:tplc="9076963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8" w:tplc="C5C0DE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</w:abstractNum>
  <w:abstractNum w:abstractNumId="7" w15:restartNumberingAfterBreak="0">
    <w:nsid w:val="63C00006"/>
    <w:multiLevelType w:val="hybridMultilevel"/>
    <w:tmpl w:val="0526E734"/>
    <w:lvl w:ilvl="0" w:tplc="651EB7F0">
      <w:start w:val="1"/>
      <w:numFmt w:val="decimal"/>
      <w:lvlText w:val="%1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444B9C2">
      <w:start w:val="1"/>
      <w:numFmt w:val="lowerLetter"/>
      <w:lvlText w:val="%2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58D0BA">
      <w:start w:val="1"/>
      <w:numFmt w:val="lowerRoman"/>
      <w:lvlText w:val="%3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CAAFE90">
      <w:start w:val="1"/>
      <w:numFmt w:val="decimal"/>
      <w:lvlText w:val="%4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5BAD6DA">
      <w:start w:val="1"/>
      <w:numFmt w:val="lowerLetter"/>
      <w:lvlText w:val="%5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5BC470A">
      <w:start w:val="1"/>
      <w:numFmt w:val="lowerRoman"/>
      <w:lvlText w:val="%6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7403500">
      <w:start w:val="1"/>
      <w:numFmt w:val="decimal"/>
      <w:lvlText w:val="%7"/>
      <w:lvlJc w:val="left"/>
      <w:pPr>
        <w:ind w:left="7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7A6EB3C">
      <w:start w:val="1"/>
      <w:numFmt w:val="lowerLetter"/>
      <w:lvlText w:val="%8"/>
      <w:lvlJc w:val="left"/>
      <w:pPr>
        <w:ind w:left="7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2EC2690">
      <w:start w:val="1"/>
      <w:numFmt w:val="lowerRoman"/>
      <w:lvlText w:val="%9"/>
      <w:lvlJc w:val="left"/>
      <w:pPr>
        <w:ind w:left="8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5FF4502"/>
    <w:multiLevelType w:val="hybridMultilevel"/>
    <w:tmpl w:val="47A4E2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77C12"/>
    <w:multiLevelType w:val="hybridMultilevel"/>
    <w:tmpl w:val="0A440EF8"/>
    <w:lvl w:ilvl="0" w:tplc="8D90655E">
      <w:start w:val="1"/>
      <w:numFmt w:val="decimal"/>
      <w:lvlText w:val="%1.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1" w:tplc="29ECB8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2" w:tplc="BC2A25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3" w:tplc="A9D839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4" w:tplc="2A2A03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5" w:tplc="F196C2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6" w:tplc="1F5C5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7" w:tplc="C1F08D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8" w:tplc="A9C8C8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</w:abstractNum>
  <w:abstractNum w:abstractNumId="10" w15:restartNumberingAfterBreak="0">
    <w:nsid w:val="7F6A477E"/>
    <w:multiLevelType w:val="hybridMultilevel"/>
    <w:tmpl w:val="C12E8E68"/>
    <w:lvl w:ilvl="0" w:tplc="C9CAF11E">
      <w:start w:val="1"/>
      <w:numFmt w:val="decimal"/>
      <w:lvlText w:val="%1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1" w:tplc="BC14D33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2" w:tplc="F72C110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3" w:tplc="13CCE89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4" w:tplc="BDFC1D2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5" w:tplc="12E2A7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6" w:tplc="C65A05D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7" w:tplc="10D2909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  <w:lvl w:ilvl="8" w:tplc="DB18A6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0"/>
        <w:szCs w:val="20"/>
        <w:u w:val="none" w:color="000000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763"/>
    <w:rsid w:val="000001A6"/>
    <w:rsid w:val="00002104"/>
    <w:rsid w:val="00032132"/>
    <w:rsid w:val="0004000E"/>
    <w:rsid w:val="00054EA2"/>
    <w:rsid w:val="00057AFB"/>
    <w:rsid w:val="00062AD7"/>
    <w:rsid w:val="00065019"/>
    <w:rsid w:val="00065C16"/>
    <w:rsid w:val="00071195"/>
    <w:rsid w:val="00073627"/>
    <w:rsid w:val="0007780C"/>
    <w:rsid w:val="0008323C"/>
    <w:rsid w:val="0008446D"/>
    <w:rsid w:val="0008588F"/>
    <w:rsid w:val="00094FAF"/>
    <w:rsid w:val="00096DFE"/>
    <w:rsid w:val="000A4D68"/>
    <w:rsid w:val="000A5D5D"/>
    <w:rsid w:val="000A75C0"/>
    <w:rsid w:val="000B0A5C"/>
    <w:rsid w:val="000B4786"/>
    <w:rsid w:val="000C04DC"/>
    <w:rsid w:val="000C662C"/>
    <w:rsid w:val="000D5B8E"/>
    <w:rsid w:val="000E02A7"/>
    <w:rsid w:val="000E4604"/>
    <w:rsid w:val="000F0E78"/>
    <w:rsid w:val="00104289"/>
    <w:rsid w:val="001102C0"/>
    <w:rsid w:val="00110D54"/>
    <w:rsid w:val="00112459"/>
    <w:rsid w:val="00113CB1"/>
    <w:rsid w:val="00116AFA"/>
    <w:rsid w:val="00117A42"/>
    <w:rsid w:val="00117ED1"/>
    <w:rsid w:val="00122BB8"/>
    <w:rsid w:val="0012438B"/>
    <w:rsid w:val="001276FD"/>
    <w:rsid w:val="00150704"/>
    <w:rsid w:val="00160342"/>
    <w:rsid w:val="001634DB"/>
    <w:rsid w:val="00170A48"/>
    <w:rsid w:val="0017200D"/>
    <w:rsid w:val="00172B61"/>
    <w:rsid w:val="00183F82"/>
    <w:rsid w:val="001B058F"/>
    <w:rsid w:val="001B0D57"/>
    <w:rsid w:val="001B2F54"/>
    <w:rsid w:val="001C119B"/>
    <w:rsid w:val="001C4A24"/>
    <w:rsid w:val="001C569A"/>
    <w:rsid w:val="001D68B1"/>
    <w:rsid w:val="001E4A11"/>
    <w:rsid w:val="001F7479"/>
    <w:rsid w:val="00205BE7"/>
    <w:rsid w:val="002079CE"/>
    <w:rsid w:val="0021208F"/>
    <w:rsid w:val="00226855"/>
    <w:rsid w:val="0022736A"/>
    <w:rsid w:val="00232901"/>
    <w:rsid w:val="00235281"/>
    <w:rsid w:val="00240D76"/>
    <w:rsid w:val="00252783"/>
    <w:rsid w:val="00254045"/>
    <w:rsid w:val="0026261E"/>
    <w:rsid w:val="00276151"/>
    <w:rsid w:val="00286B8E"/>
    <w:rsid w:val="002A06EB"/>
    <w:rsid w:val="002A086E"/>
    <w:rsid w:val="002B5A0B"/>
    <w:rsid w:val="002B794C"/>
    <w:rsid w:val="002C7470"/>
    <w:rsid w:val="002D46E3"/>
    <w:rsid w:val="002E2F27"/>
    <w:rsid w:val="002E7B77"/>
    <w:rsid w:val="002F04A6"/>
    <w:rsid w:val="002F348B"/>
    <w:rsid w:val="00304BAA"/>
    <w:rsid w:val="00316DDB"/>
    <w:rsid w:val="00320499"/>
    <w:rsid w:val="00331F07"/>
    <w:rsid w:val="00335DE8"/>
    <w:rsid w:val="00342C16"/>
    <w:rsid w:val="00345645"/>
    <w:rsid w:val="0035024F"/>
    <w:rsid w:val="00350783"/>
    <w:rsid w:val="0035528E"/>
    <w:rsid w:val="003677C6"/>
    <w:rsid w:val="00373020"/>
    <w:rsid w:val="00375CED"/>
    <w:rsid w:val="0039068F"/>
    <w:rsid w:val="003A3184"/>
    <w:rsid w:val="003A422C"/>
    <w:rsid w:val="003A4C5C"/>
    <w:rsid w:val="003A79B1"/>
    <w:rsid w:val="003B183E"/>
    <w:rsid w:val="003B3EC5"/>
    <w:rsid w:val="003C7BA0"/>
    <w:rsid w:val="003D1DC9"/>
    <w:rsid w:val="003E75D6"/>
    <w:rsid w:val="003E7795"/>
    <w:rsid w:val="003F07CC"/>
    <w:rsid w:val="00405151"/>
    <w:rsid w:val="00407AD1"/>
    <w:rsid w:val="00407CE8"/>
    <w:rsid w:val="0041217A"/>
    <w:rsid w:val="00420FBC"/>
    <w:rsid w:val="00421F6D"/>
    <w:rsid w:val="004267CE"/>
    <w:rsid w:val="0043145D"/>
    <w:rsid w:val="00435130"/>
    <w:rsid w:val="004363B9"/>
    <w:rsid w:val="004378D0"/>
    <w:rsid w:val="0044532E"/>
    <w:rsid w:val="00457062"/>
    <w:rsid w:val="00465464"/>
    <w:rsid w:val="00466D4A"/>
    <w:rsid w:val="00470B3B"/>
    <w:rsid w:val="00474C0B"/>
    <w:rsid w:val="00492533"/>
    <w:rsid w:val="004961F4"/>
    <w:rsid w:val="004A16FF"/>
    <w:rsid w:val="004A2BC4"/>
    <w:rsid w:val="004A47D1"/>
    <w:rsid w:val="004A7A0C"/>
    <w:rsid w:val="004B011C"/>
    <w:rsid w:val="004B0E80"/>
    <w:rsid w:val="004B53A1"/>
    <w:rsid w:val="004B6655"/>
    <w:rsid w:val="004B6EA2"/>
    <w:rsid w:val="004C0880"/>
    <w:rsid w:val="00520374"/>
    <w:rsid w:val="00525472"/>
    <w:rsid w:val="005329D0"/>
    <w:rsid w:val="00540C72"/>
    <w:rsid w:val="0054126E"/>
    <w:rsid w:val="00551A6F"/>
    <w:rsid w:val="00552063"/>
    <w:rsid w:val="0055319B"/>
    <w:rsid w:val="00567101"/>
    <w:rsid w:val="00572A19"/>
    <w:rsid w:val="00576067"/>
    <w:rsid w:val="00587CF7"/>
    <w:rsid w:val="0059653C"/>
    <w:rsid w:val="00596797"/>
    <w:rsid w:val="005A4727"/>
    <w:rsid w:val="005A6C74"/>
    <w:rsid w:val="005A78B0"/>
    <w:rsid w:val="005B0B7A"/>
    <w:rsid w:val="005C2C33"/>
    <w:rsid w:val="005D22EB"/>
    <w:rsid w:val="005E4194"/>
    <w:rsid w:val="006007DC"/>
    <w:rsid w:val="00604365"/>
    <w:rsid w:val="0060499A"/>
    <w:rsid w:val="006058EE"/>
    <w:rsid w:val="00606710"/>
    <w:rsid w:val="0061106E"/>
    <w:rsid w:val="006127B8"/>
    <w:rsid w:val="006200D8"/>
    <w:rsid w:val="00624772"/>
    <w:rsid w:val="006258C0"/>
    <w:rsid w:val="00645DEB"/>
    <w:rsid w:val="006474FB"/>
    <w:rsid w:val="00655822"/>
    <w:rsid w:val="00657A34"/>
    <w:rsid w:val="006612AB"/>
    <w:rsid w:val="00667F83"/>
    <w:rsid w:val="00672B25"/>
    <w:rsid w:val="00685D5F"/>
    <w:rsid w:val="00686763"/>
    <w:rsid w:val="00687961"/>
    <w:rsid w:val="006919E5"/>
    <w:rsid w:val="006A6D67"/>
    <w:rsid w:val="006C3BDD"/>
    <w:rsid w:val="006D2B09"/>
    <w:rsid w:val="006D5AD2"/>
    <w:rsid w:val="006E21DD"/>
    <w:rsid w:val="006E2C6E"/>
    <w:rsid w:val="006F1139"/>
    <w:rsid w:val="00702CCB"/>
    <w:rsid w:val="00715A94"/>
    <w:rsid w:val="00720441"/>
    <w:rsid w:val="00734DDB"/>
    <w:rsid w:val="00736394"/>
    <w:rsid w:val="007378B1"/>
    <w:rsid w:val="00750A06"/>
    <w:rsid w:val="00763156"/>
    <w:rsid w:val="00765E69"/>
    <w:rsid w:val="00782BDE"/>
    <w:rsid w:val="00786F45"/>
    <w:rsid w:val="00791917"/>
    <w:rsid w:val="007940BF"/>
    <w:rsid w:val="007943EB"/>
    <w:rsid w:val="007A25DB"/>
    <w:rsid w:val="007A4A02"/>
    <w:rsid w:val="007A70BB"/>
    <w:rsid w:val="007B3D54"/>
    <w:rsid w:val="007C5576"/>
    <w:rsid w:val="007E2F43"/>
    <w:rsid w:val="007E44A9"/>
    <w:rsid w:val="007E48C2"/>
    <w:rsid w:val="007E526C"/>
    <w:rsid w:val="007E7101"/>
    <w:rsid w:val="007F0B19"/>
    <w:rsid w:val="008109EC"/>
    <w:rsid w:val="00812A39"/>
    <w:rsid w:val="00812CF7"/>
    <w:rsid w:val="00814D83"/>
    <w:rsid w:val="00820247"/>
    <w:rsid w:val="00836660"/>
    <w:rsid w:val="008756BF"/>
    <w:rsid w:val="008A3138"/>
    <w:rsid w:val="008B042A"/>
    <w:rsid w:val="008B54D8"/>
    <w:rsid w:val="008B577B"/>
    <w:rsid w:val="008B78CA"/>
    <w:rsid w:val="008D409B"/>
    <w:rsid w:val="008E2A9B"/>
    <w:rsid w:val="008E4FCC"/>
    <w:rsid w:val="008F481D"/>
    <w:rsid w:val="008F7844"/>
    <w:rsid w:val="009057DF"/>
    <w:rsid w:val="00907E3C"/>
    <w:rsid w:val="00925E6F"/>
    <w:rsid w:val="00926138"/>
    <w:rsid w:val="009373B5"/>
    <w:rsid w:val="009409C9"/>
    <w:rsid w:val="00944491"/>
    <w:rsid w:val="00944B6F"/>
    <w:rsid w:val="00945203"/>
    <w:rsid w:val="009467C8"/>
    <w:rsid w:val="00951353"/>
    <w:rsid w:val="00957FF5"/>
    <w:rsid w:val="00967D07"/>
    <w:rsid w:val="00984EB7"/>
    <w:rsid w:val="00995E7E"/>
    <w:rsid w:val="009A7AC1"/>
    <w:rsid w:val="009B0668"/>
    <w:rsid w:val="009C0BB9"/>
    <w:rsid w:val="009C5C84"/>
    <w:rsid w:val="009D4318"/>
    <w:rsid w:val="009D61F1"/>
    <w:rsid w:val="009D66EB"/>
    <w:rsid w:val="009E3CD1"/>
    <w:rsid w:val="009F4263"/>
    <w:rsid w:val="00A05C61"/>
    <w:rsid w:val="00A13334"/>
    <w:rsid w:val="00A341E4"/>
    <w:rsid w:val="00A353EF"/>
    <w:rsid w:val="00A40F80"/>
    <w:rsid w:val="00A4306E"/>
    <w:rsid w:val="00A4440C"/>
    <w:rsid w:val="00A5071B"/>
    <w:rsid w:val="00A50A36"/>
    <w:rsid w:val="00A55970"/>
    <w:rsid w:val="00A57D15"/>
    <w:rsid w:val="00A65C76"/>
    <w:rsid w:val="00A743A8"/>
    <w:rsid w:val="00A748B9"/>
    <w:rsid w:val="00A80CBA"/>
    <w:rsid w:val="00A83263"/>
    <w:rsid w:val="00A86326"/>
    <w:rsid w:val="00A86A94"/>
    <w:rsid w:val="00A91E9E"/>
    <w:rsid w:val="00AA16CB"/>
    <w:rsid w:val="00AB2AF0"/>
    <w:rsid w:val="00AB539B"/>
    <w:rsid w:val="00AB69FE"/>
    <w:rsid w:val="00AC1045"/>
    <w:rsid w:val="00AD0FB9"/>
    <w:rsid w:val="00AE2662"/>
    <w:rsid w:val="00AE5C7D"/>
    <w:rsid w:val="00AE6F35"/>
    <w:rsid w:val="00AE76DB"/>
    <w:rsid w:val="00AF3DD5"/>
    <w:rsid w:val="00AF77E2"/>
    <w:rsid w:val="00B037AA"/>
    <w:rsid w:val="00B0529C"/>
    <w:rsid w:val="00B06ADB"/>
    <w:rsid w:val="00B12100"/>
    <w:rsid w:val="00B25063"/>
    <w:rsid w:val="00B26939"/>
    <w:rsid w:val="00B27D53"/>
    <w:rsid w:val="00B27F8A"/>
    <w:rsid w:val="00B33F97"/>
    <w:rsid w:val="00B41BFD"/>
    <w:rsid w:val="00B56B65"/>
    <w:rsid w:val="00B63117"/>
    <w:rsid w:val="00B669A2"/>
    <w:rsid w:val="00B72489"/>
    <w:rsid w:val="00B755CB"/>
    <w:rsid w:val="00B76235"/>
    <w:rsid w:val="00B97DE0"/>
    <w:rsid w:val="00BA17BD"/>
    <w:rsid w:val="00BB517A"/>
    <w:rsid w:val="00BB5FC2"/>
    <w:rsid w:val="00BC7C80"/>
    <w:rsid w:val="00BD73B2"/>
    <w:rsid w:val="00BE42DE"/>
    <w:rsid w:val="00C03443"/>
    <w:rsid w:val="00C1351C"/>
    <w:rsid w:val="00C16832"/>
    <w:rsid w:val="00C223C1"/>
    <w:rsid w:val="00C25325"/>
    <w:rsid w:val="00C35E71"/>
    <w:rsid w:val="00C425FF"/>
    <w:rsid w:val="00C42752"/>
    <w:rsid w:val="00C5018B"/>
    <w:rsid w:val="00C524BD"/>
    <w:rsid w:val="00C55009"/>
    <w:rsid w:val="00C571C3"/>
    <w:rsid w:val="00C75776"/>
    <w:rsid w:val="00C94932"/>
    <w:rsid w:val="00C94AF7"/>
    <w:rsid w:val="00C9686E"/>
    <w:rsid w:val="00CB3FCB"/>
    <w:rsid w:val="00CC4FE1"/>
    <w:rsid w:val="00CF629B"/>
    <w:rsid w:val="00D04E16"/>
    <w:rsid w:val="00D131D0"/>
    <w:rsid w:val="00D31FB0"/>
    <w:rsid w:val="00D3267D"/>
    <w:rsid w:val="00D47352"/>
    <w:rsid w:val="00D84127"/>
    <w:rsid w:val="00D91C4A"/>
    <w:rsid w:val="00D927D1"/>
    <w:rsid w:val="00DA13E0"/>
    <w:rsid w:val="00DA7516"/>
    <w:rsid w:val="00DB57EB"/>
    <w:rsid w:val="00DB74E5"/>
    <w:rsid w:val="00DC0385"/>
    <w:rsid w:val="00DC528A"/>
    <w:rsid w:val="00DD1F66"/>
    <w:rsid w:val="00DD6330"/>
    <w:rsid w:val="00DE6316"/>
    <w:rsid w:val="00DE7628"/>
    <w:rsid w:val="00E02094"/>
    <w:rsid w:val="00E05567"/>
    <w:rsid w:val="00E3297E"/>
    <w:rsid w:val="00E342C5"/>
    <w:rsid w:val="00E46F36"/>
    <w:rsid w:val="00E76B2D"/>
    <w:rsid w:val="00E87517"/>
    <w:rsid w:val="00EB6028"/>
    <w:rsid w:val="00EC211F"/>
    <w:rsid w:val="00EC3020"/>
    <w:rsid w:val="00EC62B7"/>
    <w:rsid w:val="00ED3FCC"/>
    <w:rsid w:val="00EE16B4"/>
    <w:rsid w:val="00EE3560"/>
    <w:rsid w:val="00EF697B"/>
    <w:rsid w:val="00EF6BA3"/>
    <w:rsid w:val="00F03140"/>
    <w:rsid w:val="00F06FA6"/>
    <w:rsid w:val="00F1215B"/>
    <w:rsid w:val="00F203E1"/>
    <w:rsid w:val="00F23780"/>
    <w:rsid w:val="00F24F66"/>
    <w:rsid w:val="00F341B6"/>
    <w:rsid w:val="00F35258"/>
    <w:rsid w:val="00F375EE"/>
    <w:rsid w:val="00F40B1E"/>
    <w:rsid w:val="00F540A3"/>
    <w:rsid w:val="00F5477A"/>
    <w:rsid w:val="00F66526"/>
    <w:rsid w:val="00F67ADE"/>
    <w:rsid w:val="00F72D4F"/>
    <w:rsid w:val="00F74F39"/>
    <w:rsid w:val="00F778D5"/>
    <w:rsid w:val="00F82245"/>
    <w:rsid w:val="00F96961"/>
    <w:rsid w:val="00FA1C4D"/>
    <w:rsid w:val="00FA3E11"/>
    <w:rsid w:val="00FA4688"/>
    <w:rsid w:val="00FB2DB4"/>
    <w:rsid w:val="00FE401D"/>
    <w:rsid w:val="00FE439A"/>
    <w:rsid w:val="00FF1EF0"/>
    <w:rsid w:val="00FF21F0"/>
    <w:rsid w:val="00FF2B9D"/>
    <w:rsid w:val="00FF649A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470281"/>
  <w15:docId w15:val="{EE9E344E-267D-43AE-A928-CE0E8FD0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195"/>
    <w:pPr>
      <w:spacing w:after="9" w:line="269" w:lineRule="auto"/>
      <w:ind w:left="10" w:hanging="10"/>
      <w:jc w:val="both"/>
    </w:pPr>
    <w:rPr>
      <w:rFonts w:ascii="Times New Roman" w:hAnsi="Times New Roman"/>
      <w:color w:val="00000A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71195"/>
    <w:pPr>
      <w:keepNext/>
      <w:keepLines/>
      <w:spacing w:after="4" w:line="259" w:lineRule="auto"/>
      <w:ind w:right="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9"/>
    <w:qFormat/>
    <w:rsid w:val="00071195"/>
    <w:pPr>
      <w:keepNext/>
      <w:keepLines/>
      <w:spacing w:after="19" w:line="240" w:lineRule="auto"/>
      <w:ind w:left="0" w:firstLine="0"/>
      <w:jc w:val="left"/>
      <w:outlineLvl w:val="1"/>
    </w:pPr>
    <w:rPr>
      <w:color w:val="323242"/>
      <w:sz w:val="22"/>
    </w:rPr>
  </w:style>
  <w:style w:type="paragraph" w:styleId="3">
    <w:name w:val="heading 3"/>
    <w:basedOn w:val="a"/>
    <w:next w:val="a"/>
    <w:link w:val="30"/>
    <w:uiPriority w:val="99"/>
    <w:qFormat/>
    <w:rsid w:val="00071195"/>
    <w:pPr>
      <w:keepNext/>
      <w:keepLines/>
      <w:spacing w:after="4" w:line="259" w:lineRule="auto"/>
      <w:ind w:right="1"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71195"/>
    <w:rPr>
      <w:rFonts w:ascii="Times New Roman" w:hAnsi="Times New Roman" w:cs="Times New Roman"/>
      <w:b/>
      <w:color w:val="00000A"/>
      <w:sz w:val="22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071195"/>
    <w:rPr>
      <w:rFonts w:ascii="Times New Roman" w:hAnsi="Times New Roman" w:cs="Times New Roman"/>
      <w:color w:val="323242"/>
      <w:sz w:val="22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071195"/>
    <w:rPr>
      <w:rFonts w:ascii="Times New Roman" w:hAnsi="Times New Roman" w:cs="Times New Roman"/>
      <w:b/>
      <w:color w:val="00000A"/>
      <w:sz w:val="22"/>
      <w:lang w:val="ru-RU" w:eastAsia="ru-RU"/>
    </w:rPr>
  </w:style>
  <w:style w:type="table" w:customStyle="1" w:styleId="TableGrid">
    <w:name w:val="TableGrid"/>
    <w:rsid w:val="0007119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A17BD"/>
    <w:pPr>
      <w:ind w:left="720"/>
      <w:contextualSpacing/>
    </w:pPr>
  </w:style>
  <w:style w:type="paragraph" w:styleId="a4">
    <w:name w:val="header"/>
    <w:basedOn w:val="a"/>
    <w:link w:val="a5"/>
    <w:uiPriority w:val="99"/>
    <w:rsid w:val="00EB6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EB6028"/>
    <w:rPr>
      <w:rFonts w:ascii="Times New Roman" w:hAnsi="Times New Roman" w:cs="Times New Roman"/>
      <w:color w:val="00000A"/>
      <w:sz w:val="20"/>
    </w:rPr>
  </w:style>
  <w:style w:type="character" w:styleId="a6">
    <w:name w:val="Hyperlink"/>
    <w:uiPriority w:val="99"/>
    <w:rsid w:val="00EB6028"/>
    <w:rPr>
      <w:rFonts w:cs="Times New Roman"/>
      <w:u w:val="single"/>
    </w:rPr>
  </w:style>
  <w:style w:type="paragraph" w:styleId="a7">
    <w:name w:val="footer"/>
    <w:basedOn w:val="a"/>
    <w:link w:val="a8"/>
    <w:uiPriority w:val="99"/>
    <w:rsid w:val="00C42752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="Calibri" w:hAnsi="Calibri"/>
      <w:color w:val="auto"/>
      <w:sz w:val="22"/>
    </w:rPr>
  </w:style>
  <w:style w:type="character" w:customStyle="1" w:styleId="a8">
    <w:name w:val="Нижний колонтитул Знак"/>
    <w:link w:val="a7"/>
    <w:uiPriority w:val="99"/>
    <w:locked/>
    <w:rsid w:val="00C4275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55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55319B"/>
    <w:rPr>
      <w:rFonts w:ascii="Segoe UI" w:hAnsi="Segoe UI" w:cs="Segoe UI"/>
      <w:color w:val="00000A"/>
      <w:sz w:val="18"/>
      <w:szCs w:val="18"/>
    </w:rPr>
  </w:style>
  <w:style w:type="paragraph" w:customStyle="1" w:styleId="Default">
    <w:name w:val="Default"/>
    <w:rsid w:val="00BB5F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F625-4CD0-4321-840F-E678B1789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6429</Words>
  <Characters>36647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diakov.net</Company>
  <LinksUpToDate>false</LinksUpToDate>
  <CharactersWithSpaces>42991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Леглер Ярослав Александрович</dc:creator>
  <cp:keywords/>
  <dc:description/>
  <cp:lastModifiedBy>Елена</cp:lastModifiedBy>
  <cp:revision>2</cp:revision>
  <cp:lastPrinted>2023-09-13T07:20:00Z</cp:lastPrinted>
  <dcterms:created xsi:type="dcterms:W3CDTF">2023-10-04T14:29:00Z</dcterms:created>
  <dcterms:modified xsi:type="dcterms:W3CDTF">2023-10-04T14:29:00Z</dcterms:modified>
</cp:coreProperties>
</file>